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CE" w:rsidRDefault="00944894">
      <w:pPr>
        <w:rPr>
          <w:b/>
          <w:sz w:val="28"/>
          <w:szCs w:val="28"/>
        </w:rPr>
      </w:pPr>
      <w:r w:rsidRPr="00944894">
        <w:rPr>
          <w:b/>
          <w:sz w:val="28"/>
          <w:szCs w:val="28"/>
        </w:rPr>
        <w:t xml:space="preserve">Process Walk-Through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4894" w:rsidTr="00AC3B9C">
        <w:tc>
          <w:tcPr>
            <w:tcW w:w="3116" w:type="dxa"/>
            <w:shd w:val="clear" w:color="auto" w:fill="323E4F" w:themeFill="text2" w:themeFillShade="BF"/>
          </w:tcPr>
          <w:p w:rsidR="00944894" w:rsidRPr="00AC3B9C" w:rsidRDefault="00944894" w:rsidP="00944894">
            <w:pPr>
              <w:pStyle w:val="Normal-Indented"/>
              <w:spacing w:before="0" w:after="0"/>
              <w:ind w:left="0"/>
              <w:jc w:val="center"/>
              <w:rPr>
                <w:b/>
                <w:szCs w:val="16"/>
              </w:rPr>
            </w:pPr>
            <w:r w:rsidRPr="00AC3B9C">
              <w:rPr>
                <w:b/>
                <w:szCs w:val="16"/>
              </w:rPr>
              <w:t>4M</w:t>
            </w:r>
          </w:p>
        </w:tc>
        <w:tc>
          <w:tcPr>
            <w:tcW w:w="3117" w:type="dxa"/>
            <w:shd w:val="clear" w:color="auto" w:fill="323E4F" w:themeFill="text2" w:themeFillShade="BF"/>
          </w:tcPr>
          <w:p w:rsidR="00944894" w:rsidRPr="00AC3B9C" w:rsidRDefault="00944894" w:rsidP="00944894">
            <w:pPr>
              <w:pStyle w:val="Normal-Indented"/>
              <w:spacing w:before="0" w:after="0"/>
              <w:ind w:left="0"/>
              <w:jc w:val="center"/>
              <w:rPr>
                <w:b/>
                <w:szCs w:val="16"/>
              </w:rPr>
            </w:pPr>
            <w:r w:rsidRPr="00AC3B9C">
              <w:rPr>
                <w:b/>
                <w:szCs w:val="16"/>
              </w:rPr>
              <w:t>Specifically, look for how do we …</w:t>
            </w:r>
          </w:p>
        </w:tc>
        <w:tc>
          <w:tcPr>
            <w:tcW w:w="3117" w:type="dxa"/>
            <w:shd w:val="clear" w:color="auto" w:fill="323E4F" w:themeFill="text2" w:themeFillShade="BF"/>
          </w:tcPr>
          <w:p w:rsidR="00944894" w:rsidRPr="00AC3B9C" w:rsidRDefault="00944894" w:rsidP="00944894">
            <w:pPr>
              <w:pStyle w:val="Normal-Indented"/>
              <w:spacing w:before="0" w:after="0"/>
              <w:ind w:left="0"/>
              <w:jc w:val="center"/>
              <w:rPr>
                <w:b/>
                <w:szCs w:val="16"/>
              </w:rPr>
            </w:pPr>
            <w:r w:rsidRPr="00AC3B9C">
              <w:rPr>
                <w:b/>
                <w:szCs w:val="16"/>
              </w:rPr>
              <w:t>Current Practice and Observations</w:t>
            </w:r>
          </w:p>
        </w:tc>
      </w:tr>
      <w:tr w:rsidR="00944894" w:rsidTr="00AC3B9C">
        <w:trPr>
          <w:trHeight w:val="1988"/>
        </w:trPr>
        <w:tc>
          <w:tcPr>
            <w:tcW w:w="3116" w:type="dxa"/>
          </w:tcPr>
          <w:p w:rsidR="00944894" w:rsidRPr="00AC3B9C" w:rsidRDefault="00944894" w:rsidP="00944894">
            <w:pPr>
              <w:pStyle w:val="Normal-Indented"/>
              <w:spacing w:before="0" w:after="0"/>
              <w:ind w:left="0"/>
              <w:rPr>
                <w:b/>
              </w:rPr>
            </w:pPr>
            <w:r w:rsidRPr="00AC3B9C">
              <w:rPr>
                <w:b/>
              </w:rPr>
              <w:t>What Matters:</w:t>
            </w:r>
          </w:p>
          <w:p w:rsidR="00944894" w:rsidRPr="00AC3B9C" w:rsidRDefault="00944894" w:rsidP="00944894">
            <w:pPr>
              <w:rPr>
                <w:rFonts w:ascii="Georgia" w:hAnsi="Georgia"/>
                <w:b/>
                <w:sz w:val="20"/>
                <w:szCs w:val="20"/>
              </w:rPr>
            </w:pPr>
            <w:r w:rsidRPr="00AC3B9C">
              <w:rPr>
                <w:rFonts w:ascii="Georgia" w:hAnsi="Georgia"/>
                <w:sz w:val="20"/>
                <w:szCs w:val="20"/>
              </w:rPr>
              <w:t>Know and align care with each older adult’s specific health outcome goals and care preferences including, but not limited to end-of-life, and across settings of care.</w:t>
            </w:r>
          </w:p>
        </w:tc>
        <w:tc>
          <w:tcPr>
            <w:tcW w:w="3117" w:type="dxa"/>
          </w:tcPr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>Ask the older adult What Matters most and document it</w:t>
            </w:r>
            <w:r>
              <w:rPr>
                <w:szCs w:val="16"/>
              </w:rPr>
              <w:t>.</w:t>
            </w:r>
          </w:p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>Align the care plan with What Matters most</w:t>
            </w:r>
            <w:r>
              <w:rPr>
                <w:szCs w:val="16"/>
              </w:rPr>
              <w:t xml:space="preserve"> to the older adult.</w:t>
            </w:r>
          </w:p>
        </w:tc>
        <w:tc>
          <w:tcPr>
            <w:tcW w:w="3117" w:type="dxa"/>
          </w:tcPr>
          <w:p w:rsidR="00944894" w:rsidRPr="00944894" w:rsidRDefault="00944894" w:rsidP="00944894">
            <w:pPr>
              <w:rPr>
                <w:b/>
                <w:sz w:val="28"/>
                <w:szCs w:val="28"/>
              </w:rPr>
            </w:pPr>
          </w:p>
        </w:tc>
      </w:tr>
      <w:tr w:rsidR="00944894" w:rsidTr="00AC3B9C">
        <w:trPr>
          <w:trHeight w:val="1970"/>
        </w:trPr>
        <w:tc>
          <w:tcPr>
            <w:tcW w:w="3116" w:type="dxa"/>
          </w:tcPr>
          <w:p w:rsidR="00944894" w:rsidRPr="00AC3B9C" w:rsidRDefault="00944894" w:rsidP="00944894">
            <w:pPr>
              <w:pStyle w:val="Normal-Indented"/>
              <w:spacing w:before="0" w:after="0"/>
              <w:ind w:left="0"/>
              <w:rPr>
                <w:b/>
              </w:rPr>
            </w:pPr>
            <w:r w:rsidRPr="00AC3B9C">
              <w:rPr>
                <w:b/>
              </w:rPr>
              <w:t xml:space="preserve">Medication: </w:t>
            </w:r>
          </w:p>
          <w:p w:rsidR="00944894" w:rsidRPr="00AC3B9C" w:rsidRDefault="00944894" w:rsidP="00944894">
            <w:pPr>
              <w:rPr>
                <w:rFonts w:ascii="Georgia" w:hAnsi="Georgia"/>
                <w:b/>
                <w:sz w:val="20"/>
                <w:szCs w:val="20"/>
              </w:rPr>
            </w:pPr>
            <w:r w:rsidRPr="00AC3B9C">
              <w:rPr>
                <w:rFonts w:ascii="Georgia" w:hAnsi="Georgia"/>
                <w:sz w:val="20"/>
                <w:szCs w:val="20"/>
              </w:rPr>
              <w:t>If medication is necessary, use Age-Friendly medication that does not interfere with What Matters to the older adult, Mobility, or Mentation across settings of care.</w:t>
            </w:r>
          </w:p>
        </w:tc>
        <w:tc>
          <w:tcPr>
            <w:tcW w:w="3117" w:type="dxa"/>
          </w:tcPr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>Review high-risk medications and document them</w:t>
            </w:r>
            <w:r>
              <w:rPr>
                <w:szCs w:val="16"/>
              </w:rPr>
              <w:t>.</w:t>
            </w:r>
          </w:p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 xml:space="preserve">Avoid, adjust or </w:t>
            </w:r>
            <w:r>
              <w:rPr>
                <w:szCs w:val="16"/>
              </w:rPr>
              <w:t>unp</w:t>
            </w:r>
            <w:r w:rsidRPr="00D153B8">
              <w:rPr>
                <w:szCs w:val="16"/>
              </w:rPr>
              <w:t>rescribe high-risk medications, and docume</w:t>
            </w:r>
            <w:bookmarkStart w:id="0" w:name="_GoBack"/>
            <w:bookmarkEnd w:id="0"/>
            <w:r w:rsidRPr="00D153B8">
              <w:rPr>
                <w:szCs w:val="16"/>
              </w:rPr>
              <w:t>nt and communicate changes</w:t>
            </w:r>
            <w:r>
              <w:rPr>
                <w:szCs w:val="16"/>
              </w:rPr>
              <w:t>.</w:t>
            </w:r>
          </w:p>
        </w:tc>
        <w:tc>
          <w:tcPr>
            <w:tcW w:w="3117" w:type="dxa"/>
          </w:tcPr>
          <w:p w:rsidR="00944894" w:rsidRDefault="00944894" w:rsidP="00944894">
            <w:pPr>
              <w:rPr>
                <w:b/>
                <w:sz w:val="28"/>
                <w:szCs w:val="28"/>
              </w:rPr>
            </w:pPr>
          </w:p>
        </w:tc>
      </w:tr>
      <w:tr w:rsidR="00944894" w:rsidTr="00944894">
        <w:tc>
          <w:tcPr>
            <w:tcW w:w="3116" w:type="dxa"/>
          </w:tcPr>
          <w:p w:rsidR="00944894" w:rsidRPr="00AC3B9C" w:rsidRDefault="00944894" w:rsidP="00944894">
            <w:pPr>
              <w:pStyle w:val="Normal-Indented"/>
              <w:spacing w:before="0" w:after="0"/>
              <w:ind w:left="0"/>
              <w:rPr>
                <w:b/>
              </w:rPr>
            </w:pPr>
            <w:r w:rsidRPr="00AC3B9C">
              <w:rPr>
                <w:b/>
              </w:rPr>
              <w:t xml:space="preserve">Mentation: </w:t>
            </w:r>
          </w:p>
          <w:p w:rsidR="00944894" w:rsidRPr="00AC3B9C" w:rsidRDefault="00944894" w:rsidP="00944894">
            <w:pPr>
              <w:rPr>
                <w:rFonts w:ascii="Georgia" w:hAnsi="Georgia"/>
                <w:b/>
                <w:sz w:val="20"/>
                <w:szCs w:val="20"/>
              </w:rPr>
            </w:pPr>
            <w:r w:rsidRPr="00AC3B9C">
              <w:rPr>
                <w:rFonts w:ascii="Georgia" w:hAnsi="Georgia"/>
                <w:sz w:val="20"/>
                <w:szCs w:val="20"/>
              </w:rPr>
              <w:t>Prevent, identify, treat, and manage dementia, depression, and delirium across care settings of care.</w:t>
            </w:r>
          </w:p>
        </w:tc>
        <w:tc>
          <w:tcPr>
            <w:tcW w:w="3117" w:type="dxa"/>
          </w:tcPr>
          <w:p w:rsidR="00944894" w:rsidRPr="00D153B8" w:rsidRDefault="00944894" w:rsidP="00944894">
            <w:pPr>
              <w:pStyle w:val="Normal-Indented"/>
              <w:spacing w:before="0" w:after="0"/>
              <w:ind w:left="0"/>
              <w:rPr>
                <w:szCs w:val="16"/>
              </w:rPr>
            </w:pPr>
            <w:r w:rsidRPr="00D153B8">
              <w:rPr>
                <w:szCs w:val="16"/>
                <w:u w:val="single"/>
              </w:rPr>
              <w:t>Hospital</w:t>
            </w:r>
            <w:r w:rsidRPr="00D153B8">
              <w:rPr>
                <w:szCs w:val="16"/>
              </w:rPr>
              <w:t xml:space="preserve">: </w:t>
            </w:r>
          </w:p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>Screen for delirium at least every 12 hours and document the results</w:t>
            </w:r>
            <w:r>
              <w:rPr>
                <w:szCs w:val="16"/>
              </w:rPr>
              <w:t>.</w:t>
            </w:r>
            <w:r w:rsidRPr="00D153B8">
              <w:rPr>
                <w:szCs w:val="16"/>
              </w:rPr>
              <w:t xml:space="preserve"> </w:t>
            </w:r>
          </w:p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>Ensure sufficient oral hydration</w:t>
            </w:r>
            <w:r>
              <w:rPr>
                <w:szCs w:val="16"/>
              </w:rPr>
              <w:t>.</w:t>
            </w:r>
          </w:p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>Orient</w:t>
            </w:r>
            <w:r>
              <w:rPr>
                <w:szCs w:val="16"/>
              </w:rPr>
              <w:t xml:space="preserve"> older adults</w:t>
            </w:r>
            <w:r w:rsidRPr="00D153B8">
              <w:rPr>
                <w:szCs w:val="16"/>
              </w:rPr>
              <w:t xml:space="preserve"> to time, place and situation</w:t>
            </w:r>
            <w:r>
              <w:rPr>
                <w:szCs w:val="16"/>
              </w:rPr>
              <w:t>.</w:t>
            </w:r>
          </w:p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 xml:space="preserve">Ensure </w:t>
            </w:r>
            <w:r>
              <w:rPr>
                <w:szCs w:val="16"/>
              </w:rPr>
              <w:t xml:space="preserve">older </w:t>
            </w:r>
            <w:r w:rsidRPr="00D153B8">
              <w:rPr>
                <w:szCs w:val="16"/>
              </w:rPr>
              <w:t>adults have their personal sensory adaptive equipment</w:t>
            </w:r>
            <w:r>
              <w:rPr>
                <w:szCs w:val="16"/>
              </w:rPr>
              <w:t>.</w:t>
            </w:r>
          </w:p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>Support non-pharmacological sleep</w:t>
            </w:r>
            <w:r>
              <w:rPr>
                <w:szCs w:val="16"/>
              </w:rPr>
              <w:t>.</w:t>
            </w:r>
          </w:p>
          <w:p w:rsidR="00944894" w:rsidRPr="00D153B8" w:rsidRDefault="00944894" w:rsidP="00944894">
            <w:pPr>
              <w:pStyle w:val="Normal-Indented"/>
              <w:spacing w:before="0" w:after="0"/>
              <w:ind w:left="0"/>
              <w:rPr>
                <w:szCs w:val="16"/>
              </w:rPr>
            </w:pPr>
          </w:p>
          <w:p w:rsidR="00944894" w:rsidRPr="00D153B8" w:rsidRDefault="00944894" w:rsidP="00944894">
            <w:pPr>
              <w:pStyle w:val="Normal-Indented"/>
              <w:spacing w:before="0" w:after="0"/>
              <w:ind w:left="0"/>
              <w:rPr>
                <w:szCs w:val="16"/>
                <w:u w:val="single"/>
              </w:rPr>
            </w:pPr>
            <w:r w:rsidRPr="00D153B8">
              <w:rPr>
                <w:szCs w:val="16"/>
                <w:u w:val="single"/>
              </w:rPr>
              <w:t>Ambulatory</w:t>
            </w:r>
            <w:r w:rsidRPr="00070AFD">
              <w:rPr>
                <w:szCs w:val="16"/>
              </w:rPr>
              <w:t>:</w:t>
            </w:r>
          </w:p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>Screen for dementia</w:t>
            </w:r>
            <w:r>
              <w:rPr>
                <w:szCs w:val="16"/>
              </w:rPr>
              <w:t xml:space="preserve"> and</w:t>
            </w:r>
            <w:r w:rsidRPr="00D153B8">
              <w:rPr>
                <w:szCs w:val="16"/>
              </w:rPr>
              <w:t xml:space="preserve"> cognitive impairment</w:t>
            </w:r>
            <w:r>
              <w:rPr>
                <w:szCs w:val="16"/>
              </w:rPr>
              <w:t>.</w:t>
            </w:r>
          </w:p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>Screen for depression</w:t>
            </w:r>
            <w:r>
              <w:rPr>
                <w:szCs w:val="16"/>
              </w:rPr>
              <w:t>.</w:t>
            </w:r>
          </w:p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>Consider further evaluation and manage manifestations of dementia</w:t>
            </w:r>
            <w:r>
              <w:rPr>
                <w:szCs w:val="16"/>
              </w:rPr>
              <w:t>;</w:t>
            </w:r>
            <w:r w:rsidRPr="00D153B8">
              <w:rPr>
                <w:szCs w:val="16"/>
              </w:rPr>
              <w:t xml:space="preserve"> educate older adults and caregivers, and/or refer </w:t>
            </w:r>
            <w:r>
              <w:rPr>
                <w:szCs w:val="16"/>
              </w:rPr>
              <w:t xml:space="preserve">to appropriate personnel or resources. </w:t>
            </w:r>
          </w:p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>Identify and manage factors contributing to depression</w:t>
            </w:r>
            <w:r>
              <w:rPr>
                <w:szCs w:val="16"/>
              </w:rPr>
              <w:t>.</w:t>
            </w:r>
          </w:p>
        </w:tc>
        <w:tc>
          <w:tcPr>
            <w:tcW w:w="3117" w:type="dxa"/>
          </w:tcPr>
          <w:p w:rsidR="00944894" w:rsidRDefault="00944894" w:rsidP="00944894">
            <w:pPr>
              <w:rPr>
                <w:b/>
                <w:sz w:val="28"/>
                <w:szCs w:val="28"/>
              </w:rPr>
            </w:pPr>
          </w:p>
        </w:tc>
      </w:tr>
      <w:tr w:rsidR="00944894" w:rsidTr="00AC3B9C">
        <w:trPr>
          <w:trHeight w:val="1457"/>
        </w:trPr>
        <w:tc>
          <w:tcPr>
            <w:tcW w:w="3116" w:type="dxa"/>
          </w:tcPr>
          <w:p w:rsidR="00944894" w:rsidRPr="00AC3B9C" w:rsidRDefault="00944894" w:rsidP="00944894">
            <w:pPr>
              <w:pStyle w:val="Normal-Indented"/>
              <w:spacing w:before="0" w:after="0"/>
              <w:ind w:left="0"/>
              <w:rPr>
                <w:rFonts w:cstheme="minorHAnsi"/>
                <w:b/>
              </w:rPr>
            </w:pPr>
            <w:r w:rsidRPr="00AC3B9C">
              <w:rPr>
                <w:rFonts w:cstheme="minorHAnsi"/>
                <w:b/>
              </w:rPr>
              <w:t xml:space="preserve">Mobility: </w:t>
            </w:r>
          </w:p>
          <w:p w:rsidR="00944894" w:rsidRPr="00AC3B9C" w:rsidRDefault="00944894" w:rsidP="00944894">
            <w:pPr>
              <w:rPr>
                <w:rFonts w:ascii="Georgia" w:hAnsi="Georgia"/>
                <w:b/>
                <w:sz w:val="20"/>
                <w:szCs w:val="20"/>
              </w:rPr>
            </w:pPr>
            <w:r w:rsidRPr="00AC3B9C">
              <w:rPr>
                <w:rFonts w:ascii="Georgia" w:hAnsi="Georgia"/>
                <w:sz w:val="20"/>
                <w:szCs w:val="20"/>
              </w:rPr>
              <w:t>Ensure that older adults move safely every day in order to maintain function and do What Matters</w:t>
            </w:r>
          </w:p>
        </w:tc>
        <w:tc>
          <w:tcPr>
            <w:tcW w:w="3117" w:type="dxa"/>
          </w:tcPr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>Screen for mobility and document the results</w:t>
            </w:r>
            <w:r>
              <w:rPr>
                <w:szCs w:val="16"/>
              </w:rPr>
              <w:t>.</w:t>
            </w:r>
            <w:r w:rsidRPr="00D153B8">
              <w:rPr>
                <w:szCs w:val="16"/>
              </w:rPr>
              <w:t xml:space="preserve"> </w:t>
            </w:r>
          </w:p>
          <w:p w:rsidR="00944894" w:rsidRPr="00D153B8" w:rsidRDefault="00944894" w:rsidP="00944894">
            <w:pPr>
              <w:pStyle w:val="Normal-Indented"/>
              <w:numPr>
                <w:ilvl w:val="0"/>
                <w:numId w:val="9"/>
              </w:numPr>
              <w:spacing w:before="0" w:after="0" w:line="240" w:lineRule="auto"/>
              <w:ind w:left="220" w:hanging="220"/>
              <w:rPr>
                <w:szCs w:val="16"/>
              </w:rPr>
            </w:pPr>
            <w:r w:rsidRPr="00D153B8">
              <w:rPr>
                <w:szCs w:val="16"/>
              </w:rPr>
              <w:t>Ensure early and safe mobility</w:t>
            </w:r>
            <w:r>
              <w:rPr>
                <w:szCs w:val="16"/>
              </w:rPr>
              <w:t>.</w:t>
            </w:r>
            <w:r w:rsidRPr="00D153B8">
              <w:rPr>
                <w:szCs w:val="16"/>
              </w:rPr>
              <w:t xml:space="preserve"> </w:t>
            </w:r>
          </w:p>
        </w:tc>
        <w:tc>
          <w:tcPr>
            <w:tcW w:w="3117" w:type="dxa"/>
          </w:tcPr>
          <w:p w:rsidR="00944894" w:rsidRDefault="00944894" w:rsidP="00944894">
            <w:pPr>
              <w:rPr>
                <w:b/>
                <w:sz w:val="28"/>
                <w:szCs w:val="28"/>
              </w:rPr>
            </w:pPr>
          </w:p>
        </w:tc>
      </w:tr>
    </w:tbl>
    <w:p w:rsidR="00944894" w:rsidRPr="00944894" w:rsidRDefault="00944894">
      <w:pPr>
        <w:rPr>
          <w:b/>
          <w:sz w:val="28"/>
          <w:szCs w:val="28"/>
        </w:rPr>
      </w:pPr>
    </w:p>
    <w:sectPr w:rsidR="00944894" w:rsidRPr="0094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33"/>
    <w:multiLevelType w:val="hybridMultilevel"/>
    <w:tmpl w:val="08F632F4"/>
    <w:lvl w:ilvl="0" w:tplc="69C422C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90C41"/>
    <w:multiLevelType w:val="hybridMultilevel"/>
    <w:tmpl w:val="75A23B3C"/>
    <w:lvl w:ilvl="0" w:tplc="69C422C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A28"/>
    <w:multiLevelType w:val="hybridMultilevel"/>
    <w:tmpl w:val="800E00B0"/>
    <w:lvl w:ilvl="0" w:tplc="69C422C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75143"/>
    <w:multiLevelType w:val="hybridMultilevel"/>
    <w:tmpl w:val="994C8EA4"/>
    <w:lvl w:ilvl="0" w:tplc="69C422C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26567"/>
    <w:multiLevelType w:val="hybridMultilevel"/>
    <w:tmpl w:val="DAC8A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21225"/>
    <w:multiLevelType w:val="hybridMultilevel"/>
    <w:tmpl w:val="8B78EB72"/>
    <w:lvl w:ilvl="0" w:tplc="69C422C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A54ABB"/>
    <w:multiLevelType w:val="hybridMultilevel"/>
    <w:tmpl w:val="589C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6A16"/>
    <w:multiLevelType w:val="hybridMultilevel"/>
    <w:tmpl w:val="4FB8C6AA"/>
    <w:lvl w:ilvl="0" w:tplc="69C422C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C55E6"/>
    <w:multiLevelType w:val="hybridMultilevel"/>
    <w:tmpl w:val="610EDC00"/>
    <w:lvl w:ilvl="0" w:tplc="69C422C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7B724F"/>
    <w:multiLevelType w:val="hybridMultilevel"/>
    <w:tmpl w:val="04184C1E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1E1A4E"/>
    <w:multiLevelType w:val="hybridMultilevel"/>
    <w:tmpl w:val="ACCE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F3E47"/>
    <w:multiLevelType w:val="hybridMultilevel"/>
    <w:tmpl w:val="D112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94"/>
    <w:rsid w:val="005F11CE"/>
    <w:rsid w:val="00944894"/>
    <w:rsid w:val="00A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1A11"/>
  <w15:chartTrackingRefBased/>
  <w15:docId w15:val="{68098E7C-D0CC-4D68-A868-9033F8E5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Indented">
    <w:name w:val="Normal - Indented"/>
    <w:qFormat/>
    <w:rsid w:val="00944894"/>
    <w:pPr>
      <w:spacing w:before="240" w:after="240" w:line="276" w:lineRule="auto"/>
      <w:ind w:left="2160"/>
    </w:pPr>
    <w:rPr>
      <w:rFonts w:ascii="Georgia" w:hAnsi="Georgia" w:cs="Georgia"/>
      <w:spacing w:val="-1"/>
      <w:sz w:val="20"/>
      <w:szCs w:val="20"/>
    </w:rPr>
  </w:style>
  <w:style w:type="paragraph" w:styleId="ListParagraph">
    <w:name w:val="List Paragraph"/>
    <w:basedOn w:val="Normal"/>
    <w:uiPriority w:val="34"/>
    <w:qFormat/>
    <w:rsid w:val="0094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Parekh, Radhika</dc:creator>
  <cp:keywords/>
  <dc:description/>
  <cp:lastModifiedBy>Parekh, Radhika</cp:lastModifiedBy>
  <cp:revision>1</cp:revision>
  <dcterms:created xsi:type="dcterms:W3CDTF">2019-09-12T02:41:00Z</dcterms:created>
  <dcterms:modified xsi:type="dcterms:W3CDTF">2019-09-12T02:53:00Z</dcterms:modified>
</cp:coreProperties>
</file>