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694C" w14:textId="7E9D805E" w:rsidR="00842E35" w:rsidRPr="00B12450" w:rsidRDefault="009562FF" w:rsidP="000B3A93">
      <w:pPr>
        <w:spacing w:after="0" w:line="276" w:lineRule="auto"/>
        <w:rPr>
          <w:b/>
          <w:color w:val="3333FF"/>
          <w:sz w:val="36"/>
          <w:szCs w:val="36"/>
        </w:rPr>
      </w:pPr>
      <w:r w:rsidRPr="005E725F">
        <w:rPr>
          <w:rFonts w:cstheme="minorHAnsi"/>
          <w:b/>
          <w:noProof/>
          <w:sz w:val="28"/>
          <w:szCs w:val="28"/>
        </w:rPr>
        <w:drawing>
          <wp:inline distT="0" distB="0" distL="0" distR="0" wp14:anchorId="165F8CE7" wp14:editId="42430DE3">
            <wp:extent cx="6975475" cy="1609725"/>
            <wp:effectExtent l="0" t="0" r="0" b="952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8"/>
                    <a:stretch>
                      <a:fillRect/>
                    </a:stretch>
                  </pic:blipFill>
                  <pic:spPr>
                    <a:xfrm>
                      <a:off x="0" y="0"/>
                      <a:ext cx="6978097" cy="1610330"/>
                    </a:xfrm>
                    <a:prstGeom prst="rect">
                      <a:avLst/>
                    </a:prstGeom>
                  </pic:spPr>
                </pic:pic>
              </a:graphicData>
            </a:graphic>
          </wp:inline>
        </w:drawing>
      </w:r>
      <w:r>
        <w:rPr>
          <w:b/>
          <w:sz w:val="32"/>
          <w:szCs w:val="32"/>
        </w:rPr>
        <w:br/>
      </w:r>
      <w:r>
        <w:rPr>
          <w:b/>
          <w:sz w:val="32"/>
          <w:szCs w:val="32"/>
        </w:rPr>
        <w:br/>
      </w:r>
      <w:r w:rsidR="002D50A2" w:rsidRPr="002D50A2">
        <w:rPr>
          <w:b/>
          <w:sz w:val="32"/>
          <w:szCs w:val="32"/>
        </w:rPr>
        <w:t>SUNRx 340B Webinar Series</w:t>
      </w:r>
      <w:r>
        <w:rPr>
          <w:b/>
          <w:sz w:val="32"/>
          <w:szCs w:val="32"/>
        </w:rPr>
        <w:t xml:space="preserve">: </w:t>
      </w:r>
      <w:r w:rsidR="000E5F3D" w:rsidRPr="000E5F3D">
        <w:rPr>
          <w:b/>
          <w:color w:val="0070C0"/>
          <w:sz w:val="32"/>
          <w:szCs w:val="32"/>
        </w:rPr>
        <w:t xml:space="preserve">What’s </w:t>
      </w:r>
      <w:r w:rsidR="000E5F3D">
        <w:rPr>
          <w:b/>
          <w:color w:val="0070C0"/>
          <w:sz w:val="32"/>
          <w:szCs w:val="32"/>
        </w:rPr>
        <w:t>So</w:t>
      </w:r>
      <w:r w:rsidR="000E5F3D" w:rsidRPr="000E5F3D">
        <w:rPr>
          <w:b/>
          <w:color w:val="0070C0"/>
          <w:sz w:val="32"/>
          <w:szCs w:val="32"/>
        </w:rPr>
        <w:t xml:space="preserve"> </w:t>
      </w:r>
      <w:r w:rsidR="000E5F3D">
        <w:rPr>
          <w:b/>
          <w:color w:val="0070C0"/>
          <w:sz w:val="32"/>
          <w:szCs w:val="32"/>
        </w:rPr>
        <w:t>S</w:t>
      </w:r>
      <w:r w:rsidR="000E5F3D" w:rsidRPr="000E5F3D">
        <w:rPr>
          <w:b/>
          <w:color w:val="0070C0"/>
          <w:sz w:val="32"/>
          <w:szCs w:val="32"/>
        </w:rPr>
        <w:t xml:space="preserve">pecial </w:t>
      </w:r>
      <w:r w:rsidR="000E5F3D">
        <w:rPr>
          <w:b/>
          <w:color w:val="0070C0"/>
          <w:sz w:val="32"/>
          <w:szCs w:val="32"/>
        </w:rPr>
        <w:t>A</w:t>
      </w:r>
      <w:r w:rsidR="000E5F3D" w:rsidRPr="000E5F3D">
        <w:rPr>
          <w:b/>
          <w:color w:val="0070C0"/>
          <w:sz w:val="32"/>
          <w:szCs w:val="32"/>
        </w:rPr>
        <w:t xml:space="preserve">bout Specialty Pharmacy? </w:t>
      </w:r>
      <w:r w:rsidR="000B3A93">
        <w:rPr>
          <w:b/>
          <w:color w:val="0070C0"/>
          <w:sz w:val="32"/>
          <w:szCs w:val="32"/>
        </w:rPr>
        <w:br/>
      </w:r>
      <w:r w:rsidR="000B3A93" w:rsidRPr="000B3A93">
        <w:rPr>
          <w:bCs/>
          <w:i/>
          <w:iCs/>
          <w:sz w:val="30"/>
          <w:szCs w:val="30"/>
        </w:rPr>
        <w:t xml:space="preserve">Featuring Specialty Pharmacy Guest: </w:t>
      </w:r>
      <w:r w:rsidR="000B3A93" w:rsidRPr="000B3A93">
        <w:rPr>
          <w:b/>
          <w:i/>
          <w:iCs/>
          <w:sz w:val="30"/>
          <w:szCs w:val="30"/>
        </w:rPr>
        <w:t>Optum</w:t>
      </w:r>
      <w:r w:rsidR="000E5F3D" w:rsidRPr="000B3A93">
        <w:rPr>
          <w:b/>
          <w:sz w:val="32"/>
          <w:szCs w:val="32"/>
        </w:rPr>
        <w:t xml:space="preserve"> </w:t>
      </w:r>
    </w:p>
    <w:p w14:paraId="7E53F4AD" w14:textId="77777777" w:rsidR="00706042" w:rsidRPr="00706042" w:rsidRDefault="00706042" w:rsidP="002D50A2">
      <w:pPr>
        <w:rPr>
          <w:rFonts w:ascii="Segoe UI" w:hAnsi="Segoe UI" w:cs="Segoe UI"/>
          <w:color w:val="F26822"/>
          <w:sz w:val="16"/>
          <w:szCs w:val="16"/>
        </w:rPr>
      </w:pPr>
    </w:p>
    <w:p w14:paraId="49D8F602" w14:textId="6906770A" w:rsidR="002D50A2" w:rsidRPr="009A314D" w:rsidRDefault="00706042" w:rsidP="002D50A2">
      <w:pPr>
        <w:rPr>
          <w:rFonts w:cstheme="minorHAnsi"/>
          <w:color w:val="666666"/>
          <w:sz w:val="24"/>
        </w:rPr>
      </w:pPr>
      <w:r w:rsidRPr="009A314D">
        <w:rPr>
          <w:rFonts w:ascii="Segoe UI" w:hAnsi="Segoe UI" w:cs="Segoe UI"/>
          <w:color w:val="F26822"/>
          <w:sz w:val="24"/>
        </w:rPr>
        <w:t>LIVE WEBCAST DATE:</w:t>
      </w:r>
      <w:r w:rsidRPr="009A314D">
        <w:rPr>
          <w:sz w:val="24"/>
        </w:rPr>
        <w:t>  </w:t>
      </w:r>
      <w:r w:rsidR="00EB64D8" w:rsidRPr="009A314D">
        <w:rPr>
          <w:sz w:val="24"/>
        </w:rPr>
        <w:t>Tue</w:t>
      </w:r>
      <w:r w:rsidR="00A13D3E" w:rsidRPr="009A314D">
        <w:rPr>
          <w:sz w:val="24"/>
        </w:rPr>
        <w:t>s</w:t>
      </w:r>
      <w:r w:rsidRPr="009A314D">
        <w:rPr>
          <w:sz w:val="24"/>
        </w:rPr>
        <w:t xml:space="preserve">day, </w:t>
      </w:r>
      <w:r w:rsidR="0020056E">
        <w:rPr>
          <w:sz w:val="24"/>
        </w:rPr>
        <w:t>11/07</w:t>
      </w:r>
      <w:r w:rsidR="00394B64" w:rsidRPr="009A314D">
        <w:rPr>
          <w:sz w:val="24"/>
        </w:rPr>
        <w:t>/</w:t>
      </w:r>
      <w:r w:rsidRPr="009A314D">
        <w:rPr>
          <w:sz w:val="24"/>
        </w:rPr>
        <w:t>2</w:t>
      </w:r>
      <w:r w:rsidR="00155C8A" w:rsidRPr="009A314D">
        <w:rPr>
          <w:sz w:val="24"/>
        </w:rPr>
        <w:t>3</w:t>
      </w:r>
      <w:r w:rsidRPr="009A314D">
        <w:rPr>
          <w:sz w:val="24"/>
        </w:rPr>
        <w:br/>
      </w:r>
      <w:r w:rsidRPr="009A314D">
        <w:rPr>
          <w:rFonts w:ascii="Segoe UI" w:hAnsi="Segoe UI" w:cs="Segoe UI"/>
          <w:color w:val="F26822"/>
          <w:sz w:val="24"/>
        </w:rPr>
        <w:t>LIVE WEBCAST TIME:</w:t>
      </w:r>
      <w:r w:rsidRPr="009A314D">
        <w:rPr>
          <w:sz w:val="24"/>
        </w:rPr>
        <w:t>  11:00 AM P</w:t>
      </w:r>
      <w:r w:rsidR="0020056E">
        <w:rPr>
          <w:sz w:val="24"/>
        </w:rPr>
        <w:t>S</w:t>
      </w:r>
      <w:r w:rsidR="004865E2" w:rsidRPr="009A314D">
        <w:rPr>
          <w:sz w:val="24"/>
        </w:rPr>
        <w:t>T</w:t>
      </w:r>
      <w:r w:rsidRPr="009A314D">
        <w:rPr>
          <w:sz w:val="24"/>
        </w:rPr>
        <w:t xml:space="preserve"> </w:t>
      </w:r>
      <w:r w:rsidR="006B407A">
        <w:rPr>
          <w:sz w:val="24"/>
        </w:rPr>
        <w:t xml:space="preserve"> | </w:t>
      </w:r>
      <w:r w:rsidRPr="009A314D">
        <w:rPr>
          <w:sz w:val="24"/>
        </w:rPr>
        <w:t xml:space="preserve"> 2:00 PM E</w:t>
      </w:r>
      <w:r w:rsidR="0020056E">
        <w:rPr>
          <w:sz w:val="24"/>
        </w:rPr>
        <w:t>S</w:t>
      </w:r>
      <w:r w:rsidRPr="009A314D">
        <w:rPr>
          <w:sz w:val="24"/>
        </w:rPr>
        <w:t>T</w:t>
      </w:r>
    </w:p>
    <w:p w14:paraId="425FA188" w14:textId="77777777" w:rsidR="00706042" w:rsidRPr="00706042" w:rsidRDefault="00706042" w:rsidP="002D50A2">
      <w:pPr>
        <w:rPr>
          <w:rFonts w:ascii="Calibri" w:hAnsi="Calibri" w:cs="Calibri"/>
          <w:sz w:val="16"/>
          <w:szCs w:val="16"/>
        </w:rPr>
      </w:pPr>
    </w:p>
    <w:p w14:paraId="6477D85D" w14:textId="31A73396" w:rsidR="00A13D3E" w:rsidRDefault="006C6B94" w:rsidP="002D50A2">
      <w:pPr>
        <w:rPr>
          <w:rFonts w:ascii="Calibri" w:hAnsi="Calibri" w:cs="Calibri"/>
          <w:szCs w:val="22"/>
        </w:rPr>
      </w:pPr>
      <w:r w:rsidRPr="006C6B94">
        <w:rPr>
          <w:rFonts w:ascii="Calibri" w:hAnsi="Calibri" w:cs="Calibri"/>
          <w:szCs w:val="22"/>
        </w:rPr>
        <w:t>Please join us for this informative webinar event, hosted by SUNRx. We look forward to sharing some insights on how your organization can better position itself with 340B Specialty Pharmacy.</w:t>
      </w:r>
      <w:r w:rsidR="00A13D3E" w:rsidRPr="00A13D3E">
        <w:rPr>
          <w:rFonts w:ascii="Calibri" w:hAnsi="Calibri" w:cs="Calibri"/>
          <w:szCs w:val="22"/>
        </w:rPr>
        <w:t xml:space="preserve">  </w:t>
      </w:r>
    </w:p>
    <w:p w14:paraId="68FE0E6F" w14:textId="47F2A9E5" w:rsidR="006C6B94" w:rsidRPr="006C6B94" w:rsidRDefault="00201B88" w:rsidP="006C6B94">
      <w:pPr>
        <w:rPr>
          <w:rFonts w:ascii="Calibri" w:hAnsi="Calibri" w:cs="Calibri"/>
          <w:szCs w:val="22"/>
        </w:rPr>
      </w:pPr>
      <w:r>
        <w:rPr>
          <w:rFonts w:ascii="Calibri" w:hAnsi="Calibri" w:cs="Calibri"/>
          <w:szCs w:val="22"/>
        </w:rPr>
        <w:br/>
      </w:r>
      <w:r w:rsidR="006C6B94" w:rsidRPr="006C6B94">
        <w:rPr>
          <w:rFonts w:ascii="Calibri" w:hAnsi="Calibri" w:cs="Calibri"/>
          <w:szCs w:val="22"/>
        </w:rPr>
        <w:t>As the specialty pharmaceutical industry continues to see growth, there may be opportunities for significant savings to your FQHC and Hospital’s 340B program. The need to optimize 340B savings is greater now than ever, especially considering the recent Manufacturer disruptions that have further eroded and complicated the 340B program.  Special guest Optum will be providing valuable insights to optimize your 340B specialty strategy.</w:t>
      </w:r>
    </w:p>
    <w:p w14:paraId="757C99BA" w14:textId="77777777" w:rsidR="006C6B94" w:rsidRPr="006C6B94" w:rsidRDefault="006C6B94" w:rsidP="006C6B94">
      <w:pPr>
        <w:rPr>
          <w:rFonts w:ascii="Calibri" w:hAnsi="Calibri" w:cs="Calibri"/>
          <w:szCs w:val="22"/>
        </w:rPr>
      </w:pPr>
      <w:r w:rsidRPr="006C6B94">
        <w:rPr>
          <w:rFonts w:ascii="Calibri" w:hAnsi="Calibri" w:cs="Calibri"/>
          <w:szCs w:val="22"/>
        </w:rPr>
        <w:t>In this session, we will share valuable insights for consideration in developing your 340B specialty pharmacy strategy and will cover:</w:t>
      </w:r>
    </w:p>
    <w:p w14:paraId="482279DE" w14:textId="4F23D5C4" w:rsidR="006C6B94" w:rsidRPr="006C6B94" w:rsidRDefault="006C6B94" w:rsidP="006C6B94">
      <w:pPr>
        <w:pStyle w:val="ListParagraph"/>
        <w:numPr>
          <w:ilvl w:val="0"/>
          <w:numId w:val="14"/>
        </w:numPr>
      </w:pPr>
      <w:r w:rsidRPr="006C6B94">
        <w:t>Why an entity should consider 340B Specialty Pharmacy relationships</w:t>
      </w:r>
    </w:p>
    <w:p w14:paraId="6DAA18E1" w14:textId="11BDA47F" w:rsidR="006C6B94" w:rsidRPr="006C6B94" w:rsidRDefault="006C6B94" w:rsidP="006C6B94">
      <w:pPr>
        <w:pStyle w:val="ListParagraph"/>
        <w:numPr>
          <w:ilvl w:val="0"/>
          <w:numId w:val="14"/>
        </w:numPr>
      </w:pPr>
      <w:r w:rsidRPr="006C6B94">
        <w:t>The growth of specialty pharmacy and the opportunities for savings</w:t>
      </w:r>
    </w:p>
    <w:p w14:paraId="31896AC6" w14:textId="31160DDD" w:rsidR="006C6B94" w:rsidRPr="006C6B94" w:rsidRDefault="006C6B94" w:rsidP="006C6B94">
      <w:pPr>
        <w:pStyle w:val="ListParagraph"/>
        <w:numPr>
          <w:ilvl w:val="0"/>
          <w:numId w:val="14"/>
        </w:numPr>
      </w:pPr>
      <w:r w:rsidRPr="006C6B94">
        <w:t>Navigating the complexities of specialty pharmacy</w:t>
      </w:r>
    </w:p>
    <w:p w14:paraId="236289F6" w14:textId="22726FDD" w:rsidR="002D50A2" w:rsidRPr="006C6B94" w:rsidRDefault="006C6B94" w:rsidP="006C6B94">
      <w:pPr>
        <w:pStyle w:val="ListParagraph"/>
        <w:numPr>
          <w:ilvl w:val="0"/>
          <w:numId w:val="14"/>
        </w:numPr>
      </w:pPr>
      <w:r w:rsidRPr="006C6B94">
        <w:t>How to get started</w:t>
      </w:r>
    </w:p>
    <w:p w14:paraId="1653770A" w14:textId="77777777" w:rsidR="002D50A2" w:rsidRPr="002D50A2" w:rsidRDefault="002D50A2" w:rsidP="002D50A2">
      <w:pPr>
        <w:rPr>
          <w:rFonts w:ascii="Calibri" w:hAnsi="Calibri" w:cs="Calibri"/>
          <w:szCs w:val="22"/>
        </w:rPr>
      </w:pPr>
    </w:p>
    <w:p w14:paraId="78E40C7C" w14:textId="75ED2F44" w:rsidR="007944C5" w:rsidRPr="001E48F0" w:rsidRDefault="002D50A2" w:rsidP="002D50A2">
      <w:pPr>
        <w:rPr>
          <w:szCs w:val="22"/>
        </w:rPr>
      </w:pPr>
      <w:r w:rsidRPr="009A314D">
        <w:rPr>
          <w:rFonts w:ascii="Calibri" w:hAnsi="Calibri" w:cs="Calibri"/>
          <w:b/>
          <w:sz w:val="24"/>
        </w:rPr>
        <w:t>REGISTER</w:t>
      </w:r>
      <w:r w:rsidR="0069386C" w:rsidRPr="009A314D">
        <w:rPr>
          <w:rFonts w:ascii="Calibri" w:hAnsi="Calibri" w:cs="Calibri"/>
          <w:b/>
          <w:sz w:val="24"/>
        </w:rPr>
        <w:t>/VIEW</w:t>
      </w:r>
      <w:r w:rsidRPr="009A314D">
        <w:rPr>
          <w:rFonts w:ascii="Calibri" w:hAnsi="Calibri" w:cs="Calibri"/>
          <w:b/>
          <w:sz w:val="24"/>
        </w:rPr>
        <w:t xml:space="preserve"> HERE: </w:t>
      </w:r>
      <w:r w:rsidR="002D1EDD" w:rsidRPr="009A314D">
        <w:rPr>
          <w:rFonts w:ascii="Calibri" w:hAnsi="Calibri" w:cs="Calibri"/>
          <w:b/>
          <w:sz w:val="24"/>
        </w:rPr>
        <w:t xml:space="preserve"> </w:t>
      </w:r>
      <w:hyperlink w:history="1"/>
      <w:r w:rsidR="00AA44CF" w:rsidRPr="009A314D">
        <w:rPr>
          <w:sz w:val="24"/>
        </w:rPr>
        <w:t xml:space="preserve"> </w:t>
      </w:r>
      <w:hyperlink r:id="rId9" w:history="1">
        <w:r w:rsidR="00B219C4" w:rsidRPr="00B219C4">
          <w:rPr>
            <w:rStyle w:val="Hyperlink"/>
            <w:color w:val="0070C0"/>
            <w:sz w:val="24"/>
          </w:rPr>
          <w:t>https://event.on24.com/wcc/r/4359442/6DF128DB823C6A00EDC7A768C16E0798</w:t>
        </w:r>
      </w:hyperlink>
      <w:r w:rsidR="00B219C4" w:rsidRPr="00B219C4">
        <w:rPr>
          <w:color w:val="0070C0"/>
          <w:sz w:val="24"/>
        </w:rPr>
        <w:t xml:space="preserve"> </w:t>
      </w:r>
    </w:p>
    <w:p w14:paraId="1D34AC50" w14:textId="2C6A5559" w:rsidR="00B12450" w:rsidRPr="001E48F0" w:rsidRDefault="001E48F0" w:rsidP="002D50A2">
      <w:pPr>
        <w:rPr>
          <w:rFonts w:ascii="Calibri" w:hAnsi="Calibri" w:cs="Calibri"/>
          <w:szCs w:val="22"/>
        </w:rPr>
      </w:pPr>
      <w:r w:rsidRPr="001E48F0">
        <w:rPr>
          <w:rFonts w:ascii="Calibri" w:hAnsi="Calibri" w:cs="Calibri"/>
          <w:szCs w:val="22"/>
        </w:rPr>
        <w:t>Hosted by SUNRx – This webinar is intended exclusively for membership of SUNRx business partners</w:t>
      </w:r>
      <w:r w:rsidRPr="001E48F0">
        <w:rPr>
          <w:rFonts w:ascii="Calibri" w:hAnsi="Calibri" w:cs="Calibri"/>
          <w:szCs w:val="22"/>
        </w:rPr>
        <w:br/>
      </w:r>
    </w:p>
    <w:p w14:paraId="6E2D2D7B" w14:textId="7FC0A987" w:rsidR="002D50A2" w:rsidRDefault="002D50A2" w:rsidP="002D50A2">
      <w:pPr>
        <w:rPr>
          <w:rFonts w:ascii="Calibri" w:hAnsi="Calibri" w:cs="Calibri"/>
          <w:b/>
          <w:bCs/>
          <w:sz w:val="24"/>
        </w:rPr>
      </w:pPr>
      <w:r w:rsidRPr="002D50A2">
        <w:rPr>
          <w:rFonts w:ascii="Calibri" w:hAnsi="Calibri" w:cs="Calibri"/>
          <w:b/>
          <w:bCs/>
          <w:sz w:val="24"/>
        </w:rPr>
        <w:t>SPEAKERS</w:t>
      </w: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3070"/>
        <w:gridCol w:w="1726"/>
        <w:gridCol w:w="2987"/>
      </w:tblGrid>
      <w:tr w:rsidR="00102D34" w14:paraId="4C072FF3" w14:textId="77777777" w:rsidTr="00102D34">
        <w:tc>
          <w:tcPr>
            <w:tcW w:w="1523" w:type="dxa"/>
          </w:tcPr>
          <w:p w14:paraId="63B4777E" w14:textId="1E8492D2" w:rsidR="00102D34" w:rsidRDefault="00A13D3E" w:rsidP="007944C5">
            <w:pPr>
              <w:rPr>
                <w:rFonts w:ascii="Calibri" w:hAnsi="Calibri" w:cs="Calibri"/>
                <w:iCs/>
                <w:sz w:val="24"/>
              </w:rPr>
            </w:pPr>
            <w:r>
              <w:rPr>
                <w:rFonts w:ascii="Calibri" w:hAnsi="Calibri" w:cs="Calibri"/>
                <w:iCs/>
                <w:noProof/>
                <w:sz w:val="24"/>
              </w:rPr>
              <w:drawing>
                <wp:inline distT="0" distB="0" distL="0" distR="0" wp14:anchorId="5F014580" wp14:editId="397478EC">
                  <wp:extent cx="933450" cy="93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stretch>
                            <a:fillRect/>
                          </a:stretch>
                        </pic:blipFill>
                        <pic:spPr bwMode="auto">
                          <a:xfrm>
                            <a:off x="0" y="0"/>
                            <a:ext cx="933450" cy="933450"/>
                          </a:xfrm>
                          <a:prstGeom prst="rect">
                            <a:avLst/>
                          </a:prstGeom>
                          <a:noFill/>
                        </pic:spPr>
                      </pic:pic>
                    </a:graphicData>
                  </a:graphic>
                </wp:inline>
              </w:drawing>
            </w:r>
          </w:p>
        </w:tc>
        <w:tc>
          <w:tcPr>
            <w:tcW w:w="3152" w:type="dxa"/>
          </w:tcPr>
          <w:p w14:paraId="78404A70" w14:textId="2BE43384" w:rsidR="00A13D3E" w:rsidRPr="00A13D3E" w:rsidRDefault="006C6B94" w:rsidP="00A13D3E">
            <w:pPr>
              <w:spacing w:after="0"/>
              <w:rPr>
                <w:rFonts w:ascii="Calibri" w:hAnsi="Calibri" w:cs="Calibri"/>
                <w:i/>
                <w:iCs/>
                <w:noProof/>
                <w:sz w:val="20"/>
                <w:szCs w:val="20"/>
              </w:rPr>
            </w:pPr>
            <w:r w:rsidRPr="006C6B94">
              <w:rPr>
                <w:rFonts w:ascii="Calibri" w:hAnsi="Calibri" w:cs="Calibri"/>
                <w:b/>
                <w:bCs/>
                <w:noProof/>
                <w:szCs w:val="22"/>
              </w:rPr>
              <w:t>Rachel Foster, 340B ACE, MBA</w:t>
            </w:r>
            <w:r w:rsidR="00A13D3E">
              <w:rPr>
                <w:rFonts w:ascii="Calibri" w:hAnsi="Calibri" w:cs="Calibri"/>
                <w:b/>
                <w:bCs/>
                <w:noProof/>
                <w:szCs w:val="22"/>
              </w:rPr>
              <w:br/>
            </w:r>
            <w:r w:rsidRPr="006C6B94">
              <w:rPr>
                <w:rFonts w:ascii="Calibri" w:hAnsi="Calibri" w:cs="Calibri"/>
                <w:i/>
                <w:iCs/>
                <w:noProof/>
                <w:sz w:val="20"/>
                <w:szCs w:val="20"/>
              </w:rPr>
              <w:t xml:space="preserve">Senior Pharmacy </w:t>
            </w:r>
            <w:r>
              <w:rPr>
                <w:rFonts w:ascii="Calibri" w:hAnsi="Calibri" w:cs="Calibri"/>
                <w:i/>
                <w:iCs/>
                <w:noProof/>
                <w:sz w:val="20"/>
                <w:szCs w:val="20"/>
              </w:rPr>
              <w:br/>
            </w:r>
            <w:r w:rsidRPr="006C6B94">
              <w:rPr>
                <w:rFonts w:ascii="Calibri" w:hAnsi="Calibri" w:cs="Calibri"/>
                <w:i/>
                <w:iCs/>
                <w:noProof/>
                <w:sz w:val="20"/>
                <w:szCs w:val="20"/>
              </w:rPr>
              <w:t>Network Manager</w:t>
            </w:r>
          </w:p>
          <w:p w14:paraId="1D590C7E" w14:textId="4898E05D" w:rsidR="00102D34" w:rsidRPr="00A13D3E" w:rsidRDefault="006C6B94" w:rsidP="00A13D3E">
            <w:pPr>
              <w:spacing w:after="0"/>
              <w:rPr>
                <w:rFonts w:ascii="Calibri" w:hAnsi="Calibri" w:cs="Calibri"/>
                <w:i/>
                <w:iCs/>
                <w:noProof/>
                <w:sz w:val="20"/>
                <w:szCs w:val="20"/>
              </w:rPr>
            </w:pPr>
            <w:r>
              <w:rPr>
                <w:rFonts w:ascii="Calibri" w:hAnsi="Calibri" w:cs="Calibri"/>
                <w:i/>
                <w:iCs/>
                <w:noProof/>
                <w:sz w:val="20"/>
                <w:szCs w:val="20"/>
              </w:rPr>
              <w:t>SUNRx</w:t>
            </w:r>
          </w:p>
        </w:tc>
        <w:tc>
          <w:tcPr>
            <w:tcW w:w="1726" w:type="dxa"/>
          </w:tcPr>
          <w:p w14:paraId="7C4110F1" w14:textId="05AE9B66" w:rsidR="00102D34" w:rsidRDefault="00102D34" w:rsidP="007944C5">
            <w:pPr>
              <w:rPr>
                <w:rFonts w:ascii="Calibri" w:hAnsi="Calibri" w:cs="Calibri"/>
                <w:iCs/>
                <w:sz w:val="24"/>
              </w:rPr>
            </w:pPr>
            <w:r>
              <w:rPr>
                <w:rFonts w:ascii="Calibri" w:hAnsi="Calibri" w:cs="Calibri"/>
                <w:iCs/>
                <w:noProof/>
                <w:sz w:val="24"/>
              </w:rPr>
              <w:drawing>
                <wp:inline distT="0" distB="0" distL="0" distR="0" wp14:anchorId="0CE0B59E" wp14:editId="5B5A2D62">
                  <wp:extent cx="958850" cy="95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958850" cy="958850"/>
                          </a:xfrm>
                          <a:prstGeom prst="rect">
                            <a:avLst/>
                          </a:prstGeom>
                        </pic:spPr>
                      </pic:pic>
                    </a:graphicData>
                  </a:graphic>
                </wp:inline>
              </w:drawing>
            </w:r>
          </w:p>
        </w:tc>
        <w:tc>
          <w:tcPr>
            <w:tcW w:w="3068" w:type="dxa"/>
          </w:tcPr>
          <w:p w14:paraId="369D1871" w14:textId="77777777" w:rsidR="00102D34" w:rsidRPr="002D50A2" w:rsidRDefault="00102D34" w:rsidP="007944C5">
            <w:pPr>
              <w:spacing w:after="0"/>
              <w:rPr>
                <w:rFonts w:ascii="Calibri" w:hAnsi="Calibri" w:cs="Calibri"/>
                <w:b/>
                <w:bCs/>
                <w:noProof/>
                <w:szCs w:val="22"/>
              </w:rPr>
            </w:pPr>
            <w:r w:rsidRPr="002D50A2">
              <w:rPr>
                <w:rFonts w:ascii="Calibri" w:hAnsi="Calibri" w:cs="Calibri"/>
                <w:b/>
                <w:bCs/>
                <w:noProof/>
                <w:szCs w:val="22"/>
              </w:rPr>
              <w:t>John Bretz</w:t>
            </w:r>
          </w:p>
          <w:p w14:paraId="3A78C9A5" w14:textId="086C3882" w:rsidR="00102D34" w:rsidRPr="000A53CA" w:rsidRDefault="00102D34" w:rsidP="007944C5">
            <w:pPr>
              <w:spacing w:after="0"/>
              <w:rPr>
                <w:rFonts w:ascii="Calibri" w:hAnsi="Calibri" w:cs="Calibri"/>
                <w:b/>
                <w:bCs/>
                <w:noProof/>
                <w:sz w:val="20"/>
                <w:szCs w:val="20"/>
              </w:rPr>
            </w:pPr>
            <w:r w:rsidRPr="000A53CA">
              <w:rPr>
                <w:rFonts w:ascii="Calibri" w:hAnsi="Calibri" w:cs="Calibri"/>
                <w:i/>
                <w:iCs/>
                <w:noProof/>
                <w:sz w:val="20"/>
                <w:szCs w:val="20"/>
              </w:rPr>
              <w:t>Director</w:t>
            </w:r>
            <w:r w:rsidR="00A13D3E">
              <w:rPr>
                <w:rFonts w:ascii="Calibri" w:hAnsi="Calibri" w:cs="Calibri"/>
                <w:i/>
                <w:iCs/>
                <w:noProof/>
                <w:sz w:val="20"/>
                <w:szCs w:val="20"/>
              </w:rPr>
              <w:t xml:space="preserve">, </w:t>
            </w:r>
            <w:r w:rsidRPr="000A53CA">
              <w:rPr>
                <w:rFonts w:ascii="Calibri" w:hAnsi="Calibri" w:cs="Calibri"/>
                <w:i/>
                <w:iCs/>
                <w:noProof/>
                <w:sz w:val="20"/>
                <w:szCs w:val="20"/>
              </w:rPr>
              <w:t>Strategic Relations</w:t>
            </w:r>
            <w:r>
              <w:rPr>
                <w:rFonts w:ascii="Calibri" w:hAnsi="Calibri" w:cs="Calibri"/>
                <w:i/>
                <w:iCs/>
                <w:noProof/>
                <w:sz w:val="20"/>
                <w:szCs w:val="20"/>
              </w:rPr>
              <w:t xml:space="preserve"> </w:t>
            </w:r>
            <w:r w:rsidRPr="000A53CA">
              <w:rPr>
                <w:rFonts w:ascii="Calibri" w:hAnsi="Calibri" w:cs="Calibri"/>
                <w:i/>
                <w:iCs/>
                <w:noProof/>
                <w:sz w:val="20"/>
                <w:szCs w:val="20"/>
              </w:rPr>
              <w:t>SUNRx</w:t>
            </w:r>
          </w:p>
        </w:tc>
      </w:tr>
    </w:tbl>
    <w:p w14:paraId="1D8496FE" w14:textId="7BBF0322" w:rsidR="00B52BCD" w:rsidRDefault="002D50A2" w:rsidP="009562FF">
      <w:pPr>
        <w:pBdr>
          <w:bottom w:val="single" w:sz="6" w:space="31" w:color="auto"/>
        </w:pBdr>
      </w:pPr>
      <w:r w:rsidRPr="002D50A2">
        <w:rPr>
          <w:rFonts w:ascii="Calibri" w:hAnsi="Calibri" w:cs="Calibri"/>
          <w:b/>
          <w:bCs/>
          <w:szCs w:val="22"/>
        </w:rPr>
        <w:t>Contact SUNRx for more information</w:t>
      </w:r>
      <w:r>
        <w:rPr>
          <w:rFonts w:ascii="Calibri" w:hAnsi="Calibri" w:cs="Calibri"/>
          <w:b/>
          <w:bCs/>
          <w:szCs w:val="22"/>
        </w:rPr>
        <w:t xml:space="preserve">. </w:t>
      </w:r>
      <w:r w:rsidRPr="002D50A2">
        <w:rPr>
          <w:rFonts w:ascii="Calibri" w:hAnsi="Calibri" w:cs="Calibri"/>
          <w:szCs w:val="22"/>
        </w:rPr>
        <w:t xml:space="preserve">If you’d like to learn more, have </w:t>
      </w:r>
      <w:r w:rsidR="00E14162" w:rsidRPr="002D50A2">
        <w:rPr>
          <w:rFonts w:ascii="Calibri" w:hAnsi="Calibri" w:cs="Calibri"/>
          <w:szCs w:val="22"/>
        </w:rPr>
        <w:t>questions,</w:t>
      </w:r>
      <w:r w:rsidRPr="002D50A2">
        <w:rPr>
          <w:rFonts w:ascii="Calibri" w:hAnsi="Calibri" w:cs="Calibri"/>
          <w:szCs w:val="22"/>
        </w:rPr>
        <w:t xml:space="preserve"> or need resources on </w:t>
      </w:r>
      <w:r w:rsidR="009562FF">
        <w:rPr>
          <w:rFonts w:ascii="Calibri" w:hAnsi="Calibri" w:cs="Calibri"/>
          <w:szCs w:val="22"/>
        </w:rPr>
        <w:t xml:space="preserve">the </w:t>
      </w:r>
      <w:r w:rsidRPr="002D50A2">
        <w:rPr>
          <w:rFonts w:ascii="Calibri" w:hAnsi="Calibri" w:cs="Calibri"/>
          <w:szCs w:val="22"/>
        </w:rPr>
        <w:t xml:space="preserve">340B </w:t>
      </w:r>
      <w:r w:rsidR="009562FF">
        <w:rPr>
          <w:rFonts w:ascii="Calibri" w:hAnsi="Calibri" w:cs="Calibri"/>
          <w:szCs w:val="22"/>
        </w:rPr>
        <w:t>P</w:t>
      </w:r>
      <w:r w:rsidRPr="002D50A2">
        <w:rPr>
          <w:rFonts w:ascii="Calibri" w:hAnsi="Calibri" w:cs="Calibri"/>
          <w:szCs w:val="22"/>
        </w:rPr>
        <w:t>rogra</w:t>
      </w:r>
      <w:r w:rsidR="009562FF">
        <w:rPr>
          <w:rFonts w:ascii="Calibri" w:hAnsi="Calibri" w:cs="Calibri"/>
          <w:szCs w:val="22"/>
        </w:rPr>
        <w:t>m</w:t>
      </w:r>
      <w:r w:rsidRPr="002D50A2">
        <w:rPr>
          <w:rFonts w:ascii="Calibri" w:hAnsi="Calibri" w:cs="Calibri"/>
          <w:szCs w:val="22"/>
        </w:rPr>
        <w:t xml:space="preserve">, please </w:t>
      </w:r>
      <w:r w:rsidR="00B52BCD">
        <w:t>reach out to:</w:t>
      </w:r>
      <w:r w:rsidR="009562FF">
        <w:t xml:space="preserve"> </w:t>
      </w:r>
      <w:r w:rsidR="00155C8A">
        <w:t>John Bretz</w:t>
      </w:r>
      <w:r w:rsidR="009562FF">
        <w:t xml:space="preserve"> | </w:t>
      </w:r>
      <w:r w:rsidR="00155C8A">
        <w:t>Director of Strategic Relations</w:t>
      </w:r>
      <w:r w:rsidR="009562FF">
        <w:t xml:space="preserve">  | </w:t>
      </w:r>
      <w:r w:rsidR="009562FF" w:rsidRPr="009A0792">
        <w:rPr>
          <w:color w:val="0070C0"/>
        </w:rPr>
        <w:t xml:space="preserve"> </w:t>
      </w:r>
      <w:hyperlink r:id="rId12" w:history="1">
        <w:r w:rsidR="00155C8A" w:rsidRPr="009A0792">
          <w:rPr>
            <w:rStyle w:val="Hyperlink"/>
            <w:color w:val="0070C0"/>
          </w:rPr>
          <w:t>jbretz@sunrx.com</w:t>
        </w:r>
      </w:hyperlink>
    </w:p>
    <w:sectPr w:rsidR="00B52BCD" w:rsidSect="009562FF">
      <w:footerReference w:type="default" r:id="rId13"/>
      <w:pgSz w:w="12240" w:h="15840" w:code="1"/>
      <w:pgMar w:top="432" w:right="432" w:bottom="432" w:left="720" w:header="360" w:footer="11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35E0" w14:textId="77777777" w:rsidR="00E16973" w:rsidRDefault="00E16973">
      <w:r>
        <w:separator/>
      </w:r>
    </w:p>
  </w:endnote>
  <w:endnote w:type="continuationSeparator" w:id="0">
    <w:p w14:paraId="6F4EA46D" w14:textId="77777777" w:rsidR="00E16973" w:rsidRDefault="00E1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E02" w14:textId="44B4DA5F" w:rsidR="00A65206" w:rsidRPr="0017139E" w:rsidRDefault="009562FF" w:rsidP="00CD0782">
    <w:pPr>
      <w:pStyle w:val="Footer"/>
      <w:tabs>
        <w:tab w:val="clear" w:pos="4320"/>
        <w:tab w:val="clear" w:pos="8640"/>
        <w:tab w:val="right" w:pos="9576"/>
      </w:tabs>
      <w:ind w:left="-720" w:right="-615"/>
      <w:rPr>
        <w:rFonts w:ascii="Arial" w:hAnsi="Arial" w:cs="Arial"/>
        <w:snapToGrid w:val="0"/>
        <w:sz w:val="16"/>
        <w:szCs w:val="16"/>
      </w:rPr>
    </w:pPr>
    <w:r>
      <w:rPr>
        <w:rFonts w:ascii="Arial" w:hAnsi="Arial" w:cs="Arial"/>
        <w:noProof/>
        <w:sz w:val="14"/>
        <w:szCs w:val="14"/>
      </w:rPr>
      <mc:AlternateContent>
        <mc:Choice Requires="wps">
          <w:drawing>
            <wp:anchor distT="0" distB="0" distL="114300" distR="114300" simplePos="0" relativeHeight="251661312" behindDoc="0" locked="0" layoutInCell="1" allowOverlap="1" wp14:anchorId="65A36012" wp14:editId="03F10040">
              <wp:simplePos x="0" y="0"/>
              <wp:positionH relativeFrom="margin">
                <wp:posOffset>5981700</wp:posOffset>
              </wp:positionH>
              <wp:positionV relativeFrom="paragraph">
                <wp:posOffset>142875</wp:posOffset>
              </wp:positionV>
              <wp:extent cx="1047750" cy="54292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1047750" cy="5429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5CFEFA" w14:textId="77777777" w:rsidR="0002714E" w:rsidRPr="00AA0B89" w:rsidRDefault="0002714E" w:rsidP="0002714E">
                          <w:pPr>
                            <w:jc w:val="center"/>
                            <w:rPr>
                              <w:rFonts w:ascii="Calibri" w:hAnsi="Calibri"/>
                              <w:color w:val="000000"/>
                              <w:sz w:val="18"/>
                              <w:szCs w:val="18"/>
                            </w:rPr>
                          </w:pPr>
                          <w:r>
                            <w:rPr>
                              <w:rFonts w:ascii="Calibri" w:hAnsi="Calibri"/>
                              <w:noProof/>
                              <w:color w:val="000000"/>
                              <w:sz w:val="18"/>
                              <w:szCs w:val="18"/>
                            </w:rPr>
                            <w:drawing>
                              <wp:inline distT="0" distB="0" distL="0" distR="0" wp14:anchorId="7AAE8918" wp14:editId="14CE5A7A">
                                <wp:extent cx="790575" cy="32551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801476" cy="329998"/>
                                        </a:xfrm>
                                        <a:prstGeom prst="rect">
                                          <a:avLst/>
                                        </a:prstGeom>
                                      </pic:spPr>
                                    </pic:pic>
                                  </a:graphicData>
                                </a:graphic>
                              </wp:inline>
                            </w:drawing>
                          </w:r>
                          <w:r w:rsidRPr="00AA0B89">
                            <w:rPr>
                              <w:rFonts w:ascii="Calibri" w:hAnsi="Calibri"/>
                              <w:color w:val="000000"/>
                              <w:sz w:val="18"/>
                              <w:szCs w:val="18"/>
                            </w:rPr>
                            <w:br/>
                            <w:t>www.sunrx.com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36012" id="_x0000_t202" coordsize="21600,21600" o:spt="202" path="m,l,21600r21600,l21600,xe">
              <v:stroke joinstyle="miter"/>
              <v:path gradientshapeok="t" o:connecttype="rect"/>
            </v:shapetype>
            <v:shape id="Text Box 47" o:spid="_x0000_s1026" type="#_x0000_t202" style="position:absolute;left:0;text-align:left;margin-left:471pt;margin-top:11.25pt;width:82.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" filled="f" stroked="f">
              <v:textbox>
                <w:txbxContent>
                  <w:p w14:paraId="305CFEFA" w14:textId="77777777" w:rsidR="0002714E" w:rsidRPr="00AA0B89" w:rsidRDefault="0002714E" w:rsidP="0002714E">
                    <w:pPr>
                      <w:jc w:val="center"/>
                      <w:rPr>
                        <w:rFonts w:ascii="Calibri" w:hAnsi="Calibri"/>
                        <w:color w:val="000000"/>
                        <w:sz w:val="18"/>
                        <w:szCs w:val="18"/>
                      </w:rPr>
                    </w:pPr>
                    <w:r>
                      <w:rPr>
                        <w:rFonts w:ascii="Calibri" w:hAnsi="Calibri"/>
                        <w:noProof/>
                        <w:color w:val="000000"/>
                        <w:sz w:val="18"/>
                        <w:szCs w:val="18"/>
                      </w:rPr>
                      <w:drawing>
                        <wp:inline distT="0" distB="0" distL="0" distR="0" wp14:anchorId="7AAE8918" wp14:editId="14CE5A7A">
                          <wp:extent cx="790575" cy="32551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stretch>
                                    <a:fillRect/>
                                  </a:stretch>
                                </pic:blipFill>
                                <pic:spPr>
                                  <a:xfrm>
                                    <a:off x="0" y="0"/>
                                    <a:ext cx="801476" cy="329998"/>
                                  </a:xfrm>
                                  <a:prstGeom prst="rect">
                                    <a:avLst/>
                                  </a:prstGeom>
                                </pic:spPr>
                              </pic:pic>
                            </a:graphicData>
                          </a:graphic>
                        </wp:inline>
                      </w:drawing>
                    </w:r>
                    <w:r w:rsidRPr="00AA0B89">
                      <w:rPr>
                        <w:rFonts w:ascii="Calibri" w:hAnsi="Calibri"/>
                        <w:color w:val="000000"/>
                        <w:sz w:val="18"/>
                        <w:szCs w:val="18"/>
                      </w:rPr>
                      <w:br/>
                      <w:t>www.sunrx.com</w:t>
                    </w:r>
                  </w:p>
                </w:txbxContent>
              </v:textbox>
              <w10:wrap anchorx="margin"/>
            </v:shape>
          </w:pict>
        </mc:Fallback>
      </mc:AlternateContent>
    </w:r>
    <w:r w:rsidRPr="00DF3737">
      <w:rPr>
        <w:rFonts w:ascii="Arial" w:hAnsi="Arial" w:cs="Arial"/>
        <w:noProof/>
        <w:snapToGrid w:val="0"/>
        <w:sz w:val="16"/>
        <w:szCs w:val="16"/>
      </w:rPr>
      <mc:AlternateContent>
        <mc:Choice Requires="wps">
          <w:drawing>
            <wp:anchor distT="0" distB="0" distL="114300" distR="114300" simplePos="0" relativeHeight="251659264" behindDoc="0" locked="0" layoutInCell="1" allowOverlap="1" wp14:anchorId="280EAAF2" wp14:editId="1EAC33AF">
              <wp:simplePos x="0" y="0"/>
              <wp:positionH relativeFrom="margin">
                <wp:posOffset>-19050</wp:posOffset>
              </wp:positionH>
              <wp:positionV relativeFrom="paragraph">
                <wp:posOffset>152400</wp:posOffset>
              </wp:positionV>
              <wp:extent cx="6162675" cy="447675"/>
              <wp:effectExtent l="0" t="0" r="0" b="0"/>
              <wp:wrapNone/>
              <wp:docPr id="25" name="Rectangle 24"/>
              <wp:cNvGraphicFramePr/>
              <a:graphic xmlns:a="http://schemas.openxmlformats.org/drawingml/2006/main">
                <a:graphicData uri="http://schemas.microsoft.com/office/word/2010/wordprocessingShape">
                  <wps:wsp>
                    <wps:cNvSpPr/>
                    <wps:spPr>
                      <a:xfrm>
                        <a:off x="0" y="0"/>
                        <a:ext cx="6162675" cy="447675"/>
                      </a:xfrm>
                      <a:prstGeom prst="rect">
                        <a:avLst/>
                      </a:prstGeom>
                    </wps:spPr>
                    <wps:txbx>
                      <w:txbxContent>
                        <w:p w14:paraId="2204A573" w14:textId="421CFF81" w:rsidR="0002714E" w:rsidRPr="00BA401A" w:rsidRDefault="0002714E" w:rsidP="0002714E">
                          <w:pPr>
                            <w:rPr>
                              <w:sz w:val="15"/>
                              <w:szCs w:val="15"/>
                            </w:rPr>
                          </w:pPr>
                          <w:r w:rsidRPr="00BA401A">
                            <w:rPr>
                              <w:rFonts w:hAnsi="Calibri"/>
                              <w:kern w:val="24"/>
                              <w:sz w:val="15"/>
                              <w:szCs w:val="15"/>
                            </w:rPr>
                            <w:t>Copyright © 202</w:t>
                          </w:r>
                          <w:r>
                            <w:rPr>
                              <w:rFonts w:hAnsi="Calibri"/>
                              <w:kern w:val="24"/>
                              <w:sz w:val="15"/>
                              <w:szCs w:val="15"/>
                            </w:rPr>
                            <w:t>3</w:t>
                          </w:r>
                          <w:r w:rsidRPr="00BA401A">
                            <w:rPr>
                              <w:rFonts w:hAnsi="Calibri"/>
                              <w:kern w:val="24"/>
                              <w:sz w:val="15"/>
                              <w:szCs w:val="15"/>
                            </w:rPr>
                            <w:t xml:space="preserve"> 340B Holdings, LLC. (“SUNRx”). All Rights Reserved.</w:t>
                          </w:r>
                          <w:r w:rsidRPr="00BA401A">
                            <w:rPr>
                              <w:rFonts w:hAnsi="Calibri"/>
                              <w:kern w:val="24"/>
                              <w:sz w:val="15"/>
                              <w:szCs w:val="15"/>
                            </w:rPr>
                            <w:br/>
                            <w:t>The contents of this presentation are confidential and proprietary to 340B Holdings, LLC (SUNRx) and may contain material SUNRx considers Trade Secrets. This presentation may not be reproduced, transmitted, published, or disclosed to others without prior written authorization</w:t>
                          </w:r>
                          <w:r>
                            <w:rPr>
                              <w:rFonts w:hAnsi="Calibri"/>
                              <w:kern w:val="24"/>
                              <w:sz w:val="15"/>
                              <w:szCs w:val="15"/>
                            </w:rPr>
                            <w:t xml:space="preserve"> from </w:t>
                          </w:r>
                          <w:r w:rsidRPr="00BA401A">
                            <w:rPr>
                              <w:rFonts w:hAnsi="Calibri"/>
                              <w:kern w:val="24"/>
                              <w:sz w:val="15"/>
                              <w:szCs w:val="15"/>
                            </w:rPr>
                            <w:t>SUNRx.</w:t>
                          </w:r>
                        </w:p>
                      </w:txbxContent>
                    </wps:txbx>
                    <wps:bodyPr wrap="square" lIns="0">
                      <a:noAutofit/>
                    </wps:bodyPr>
                  </wps:wsp>
                </a:graphicData>
              </a:graphic>
              <wp14:sizeRelH relativeFrom="margin">
                <wp14:pctWidth>0</wp14:pctWidth>
              </wp14:sizeRelH>
              <wp14:sizeRelV relativeFrom="margin">
                <wp14:pctHeight>0</wp14:pctHeight>
              </wp14:sizeRelV>
            </wp:anchor>
          </w:drawing>
        </mc:Choice>
        <mc:Fallback>
          <w:pict>
            <v:rect w14:anchorId="280EAAF2" id="Rectangle 24" o:spid="_x0000_s1027" style="position:absolute;left:0;text-align:left;margin-left:-1.5pt;margin-top:12pt;width:485.2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" filled="f" stroked="f">
              <v:textbox inset="0">
                <w:txbxContent>
                  <w:p w14:paraId="2204A573" w14:textId="421CFF81" w:rsidR="0002714E" w:rsidRPr="00BA401A" w:rsidRDefault="0002714E" w:rsidP="0002714E">
                    <w:pPr>
                      <w:rPr>
                        <w:sz w:val="15"/>
                        <w:szCs w:val="15"/>
                      </w:rPr>
                    </w:pPr>
                    <w:r w:rsidRPr="00BA401A">
                      <w:rPr>
                        <w:rFonts w:hAnsi="Calibri"/>
                        <w:kern w:val="24"/>
                        <w:sz w:val="15"/>
                        <w:szCs w:val="15"/>
                      </w:rPr>
                      <w:t>Copyright © 202</w:t>
                    </w:r>
                    <w:r>
                      <w:rPr>
                        <w:rFonts w:hAnsi="Calibri"/>
                        <w:kern w:val="24"/>
                        <w:sz w:val="15"/>
                        <w:szCs w:val="15"/>
                      </w:rPr>
                      <w:t>3</w:t>
                    </w:r>
                    <w:r w:rsidRPr="00BA401A">
                      <w:rPr>
                        <w:rFonts w:hAnsi="Calibri"/>
                        <w:kern w:val="24"/>
                        <w:sz w:val="15"/>
                        <w:szCs w:val="15"/>
                      </w:rPr>
                      <w:t xml:space="preserve"> 340B Holdings, LLC. (“SUNRx”). All Rights Reserved.</w:t>
                    </w:r>
                    <w:r w:rsidRPr="00BA401A">
                      <w:rPr>
                        <w:rFonts w:hAnsi="Calibri"/>
                        <w:kern w:val="24"/>
                        <w:sz w:val="15"/>
                        <w:szCs w:val="15"/>
                      </w:rPr>
                      <w:br/>
                      <w:t>The contents of this presentation are confidential and proprietary to 340B Holdings, LLC (SUNRx) and may contain material SUNRx considers Trade Secrets. This presentation may not be reproduced, transmitted, published, or disclosed to others without prior written authorization</w:t>
                    </w:r>
                    <w:r>
                      <w:rPr>
                        <w:rFonts w:hAnsi="Calibri"/>
                        <w:kern w:val="24"/>
                        <w:sz w:val="15"/>
                        <w:szCs w:val="15"/>
                      </w:rPr>
                      <w:t xml:space="preserve"> from </w:t>
                    </w:r>
                    <w:r w:rsidRPr="00BA401A">
                      <w:rPr>
                        <w:rFonts w:hAnsi="Calibri"/>
                        <w:kern w:val="24"/>
                        <w:sz w:val="15"/>
                        <w:szCs w:val="15"/>
                      </w:rPr>
                      <w:t>SUNRx.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D756" w14:textId="77777777" w:rsidR="00E16973" w:rsidRDefault="00E16973">
      <w:r>
        <w:separator/>
      </w:r>
    </w:p>
  </w:footnote>
  <w:footnote w:type="continuationSeparator" w:id="0">
    <w:p w14:paraId="40BBF1D5" w14:textId="77777777" w:rsidR="00E16973" w:rsidRDefault="00E16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3CC"/>
    <w:multiLevelType w:val="hybridMultilevel"/>
    <w:tmpl w:val="5FE419C8"/>
    <w:lvl w:ilvl="0" w:tplc="DBBC67A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F7C5D"/>
    <w:multiLevelType w:val="hybridMultilevel"/>
    <w:tmpl w:val="43B87A62"/>
    <w:lvl w:ilvl="0" w:tplc="8D429B4C">
      <w:start w:val="1"/>
      <w:numFmt w:val="bullet"/>
      <w:pStyle w:val="Bullet1Altb"/>
      <w:lvlText w:val=""/>
      <w:lvlJc w:val="left"/>
      <w:pPr>
        <w:ind w:left="1296" w:hanging="360"/>
      </w:pPr>
      <w:rPr>
        <w:rFonts w:ascii="Symbol" w:hAnsi="Symbol" w:hint="default"/>
      </w:rPr>
    </w:lvl>
    <w:lvl w:ilvl="1" w:tplc="30F0F810">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197723B7"/>
    <w:multiLevelType w:val="hybridMultilevel"/>
    <w:tmpl w:val="49C205C6"/>
    <w:lvl w:ilvl="0" w:tplc="FE547F32">
      <w:start w:val="1"/>
      <w:numFmt w:val="bullet"/>
      <w:pStyle w:val="NumberedAltn"/>
      <w:lvlText w:val=""/>
      <w:lvlJc w:val="left"/>
      <w:pPr>
        <w:tabs>
          <w:tab w:val="num" w:pos="216"/>
        </w:tabs>
        <w:ind w:left="216" w:hanging="216"/>
      </w:pPr>
      <w:rPr>
        <w:rFonts w:ascii="Wingdings 2" w:hAnsi="Wingdings 2"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A3CE5"/>
    <w:multiLevelType w:val="hybridMultilevel"/>
    <w:tmpl w:val="DB8C146E"/>
    <w:lvl w:ilvl="0" w:tplc="3FBA1C4E">
      <w:start w:val="1"/>
      <w:numFmt w:val="bullet"/>
      <w:pStyle w:val="NBullet3Altm"/>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023A03"/>
    <w:multiLevelType w:val="hybridMultilevel"/>
    <w:tmpl w:val="7F869996"/>
    <w:lvl w:ilvl="0" w:tplc="A7B67A46">
      <w:start w:val="1"/>
      <w:numFmt w:val="bullet"/>
      <w:pStyle w:val="Bullet3Alt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771A7"/>
    <w:multiLevelType w:val="hybridMultilevel"/>
    <w:tmpl w:val="E988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D98"/>
    <w:multiLevelType w:val="hybridMultilevel"/>
    <w:tmpl w:val="EC82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16258"/>
    <w:multiLevelType w:val="hybridMultilevel"/>
    <w:tmpl w:val="A4DC2248"/>
    <w:lvl w:ilvl="0" w:tplc="86665D9A">
      <w:start w:val="1"/>
      <w:numFmt w:val="decimal"/>
      <w:pStyle w:val="Bullet2Al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8196D"/>
    <w:multiLevelType w:val="hybridMultilevel"/>
    <w:tmpl w:val="47003268"/>
    <w:lvl w:ilvl="0" w:tplc="DF66E264">
      <w:start w:val="1"/>
      <w:numFmt w:val="bullet"/>
      <w:pStyle w:val="NBullet1Alt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7B2D59"/>
    <w:multiLevelType w:val="hybridMultilevel"/>
    <w:tmpl w:val="CE3C6F86"/>
    <w:lvl w:ilvl="0" w:tplc="89A624A8">
      <w:start w:val="1"/>
      <w:numFmt w:val="decimal"/>
      <w:pStyle w:val="QuestionNumberAltk"/>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131D8"/>
    <w:multiLevelType w:val="hybridMultilevel"/>
    <w:tmpl w:val="B50C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E10E3C"/>
    <w:multiLevelType w:val="hybridMultilevel"/>
    <w:tmpl w:val="9B64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B6E78"/>
    <w:multiLevelType w:val="hybridMultilevel"/>
    <w:tmpl w:val="76344728"/>
    <w:lvl w:ilvl="0" w:tplc="4940A3B4">
      <w:start w:val="1"/>
      <w:numFmt w:val="bullet"/>
      <w:pStyle w:val="NBullet2Altj"/>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54D11"/>
    <w:multiLevelType w:val="hybridMultilevel"/>
    <w:tmpl w:val="8A148440"/>
    <w:lvl w:ilvl="0" w:tplc="8BC462B4">
      <w:start w:val="1"/>
      <w:numFmt w:val="bullet"/>
      <w:pStyle w:val="TableBulletAlt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556398">
    <w:abstractNumId w:val="2"/>
  </w:num>
  <w:num w:numId="2" w16cid:durableId="838886104">
    <w:abstractNumId w:val="7"/>
  </w:num>
  <w:num w:numId="3" w16cid:durableId="427897386">
    <w:abstractNumId w:val="1"/>
  </w:num>
  <w:num w:numId="4" w16cid:durableId="540286977">
    <w:abstractNumId w:val="13"/>
  </w:num>
  <w:num w:numId="5" w16cid:durableId="913976808">
    <w:abstractNumId w:val="8"/>
  </w:num>
  <w:num w:numId="6" w16cid:durableId="604776848">
    <w:abstractNumId w:val="12"/>
  </w:num>
  <w:num w:numId="7" w16cid:durableId="361983343">
    <w:abstractNumId w:val="9"/>
  </w:num>
  <w:num w:numId="8" w16cid:durableId="1059791666">
    <w:abstractNumId w:val="4"/>
  </w:num>
  <w:num w:numId="9" w16cid:durableId="454522245">
    <w:abstractNumId w:val="3"/>
  </w:num>
  <w:num w:numId="10" w16cid:durableId="467360551">
    <w:abstractNumId w:val="6"/>
  </w:num>
  <w:num w:numId="11" w16cid:durableId="314921411">
    <w:abstractNumId w:val="10"/>
  </w:num>
  <w:num w:numId="12" w16cid:durableId="406924348">
    <w:abstractNumId w:val="5"/>
  </w:num>
  <w:num w:numId="13" w16cid:durableId="1012292966">
    <w:abstractNumId w:val="11"/>
  </w:num>
  <w:num w:numId="14" w16cid:durableId="17247900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60"/>
    <w:rsid w:val="000102A5"/>
    <w:rsid w:val="0002168E"/>
    <w:rsid w:val="0002714E"/>
    <w:rsid w:val="00030957"/>
    <w:rsid w:val="00051BA1"/>
    <w:rsid w:val="00054CC3"/>
    <w:rsid w:val="0006179F"/>
    <w:rsid w:val="00065834"/>
    <w:rsid w:val="00076A9B"/>
    <w:rsid w:val="000864FF"/>
    <w:rsid w:val="00093876"/>
    <w:rsid w:val="000A35AE"/>
    <w:rsid w:val="000A53CA"/>
    <w:rsid w:val="000B3988"/>
    <w:rsid w:val="000B3A93"/>
    <w:rsid w:val="000D28B7"/>
    <w:rsid w:val="000E3A1F"/>
    <w:rsid w:val="000E5A76"/>
    <w:rsid w:val="000E5F3D"/>
    <w:rsid w:val="000F0D42"/>
    <w:rsid w:val="0010058D"/>
    <w:rsid w:val="00102D34"/>
    <w:rsid w:val="00112A62"/>
    <w:rsid w:val="00152F75"/>
    <w:rsid w:val="00155C8A"/>
    <w:rsid w:val="00160BB4"/>
    <w:rsid w:val="001652C9"/>
    <w:rsid w:val="0017139E"/>
    <w:rsid w:val="00171BAF"/>
    <w:rsid w:val="00191606"/>
    <w:rsid w:val="00196E86"/>
    <w:rsid w:val="00197609"/>
    <w:rsid w:val="001B35AA"/>
    <w:rsid w:val="001B567E"/>
    <w:rsid w:val="001D7983"/>
    <w:rsid w:val="001E48F0"/>
    <w:rsid w:val="001E6C61"/>
    <w:rsid w:val="0020056E"/>
    <w:rsid w:val="00201B88"/>
    <w:rsid w:val="0020650E"/>
    <w:rsid w:val="00214E78"/>
    <w:rsid w:val="00244AAD"/>
    <w:rsid w:val="0024725D"/>
    <w:rsid w:val="00255204"/>
    <w:rsid w:val="00267342"/>
    <w:rsid w:val="00271F08"/>
    <w:rsid w:val="002A2C68"/>
    <w:rsid w:val="002A7515"/>
    <w:rsid w:val="002C5DE8"/>
    <w:rsid w:val="002D1EDD"/>
    <w:rsid w:val="002D50A2"/>
    <w:rsid w:val="002E6DA3"/>
    <w:rsid w:val="002E7C6B"/>
    <w:rsid w:val="00304EC1"/>
    <w:rsid w:val="00315277"/>
    <w:rsid w:val="00332CDC"/>
    <w:rsid w:val="003374BD"/>
    <w:rsid w:val="0035363F"/>
    <w:rsid w:val="00355832"/>
    <w:rsid w:val="003600A7"/>
    <w:rsid w:val="00364AD2"/>
    <w:rsid w:val="0037453A"/>
    <w:rsid w:val="003761CE"/>
    <w:rsid w:val="00382B03"/>
    <w:rsid w:val="00394B64"/>
    <w:rsid w:val="003A1888"/>
    <w:rsid w:val="003B2E95"/>
    <w:rsid w:val="003B736C"/>
    <w:rsid w:val="003C36D8"/>
    <w:rsid w:val="003C51E0"/>
    <w:rsid w:val="003D337C"/>
    <w:rsid w:val="003E234C"/>
    <w:rsid w:val="00400A9D"/>
    <w:rsid w:val="004037C6"/>
    <w:rsid w:val="00410008"/>
    <w:rsid w:val="00411147"/>
    <w:rsid w:val="00415C4E"/>
    <w:rsid w:val="00416987"/>
    <w:rsid w:val="00445F46"/>
    <w:rsid w:val="00453100"/>
    <w:rsid w:val="00453AF1"/>
    <w:rsid w:val="004543EB"/>
    <w:rsid w:val="004626E3"/>
    <w:rsid w:val="004668AE"/>
    <w:rsid w:val="004722E7"/>
    <w:rsid w:val="004865E2"/>
    <w:rsid w:val="00493CD6"/>
    <w:rsid w:val="004A50A2"/>
    <w:rsid w:val="004A743D"/>
    <w:rsid w:val="004C0513"/>
    <w:rsid w:val="004C1FCB"/>
    <w:rsid w:val="004C2AC1"/>
    <w:rsid w:val="004D1C31"/>
    <w:rsid w:val="004D5C4D"/>
    <w:rsid w:val="004E0F19"/>
    <w:rsid w:val="004E5AA3"/>
    <w:rsid w:val="004F0651"/>
    <w:rsid w:val="004F0D49"/>
    <w:rsid w:val="004F1EF0"/>
    <w:rsid w:val="004F21A8"/>
    <w:rsid w:val="00512CB2"/>
    <w:rsid w:val="00513CB1"/>
    <w:rsid w:val="00517853"/>
    <w:rsid w:val="00522F25"/>
    <w:rsid w:val="005247FE"/>
    <w:rsid w:val="00531838"/>
    <w:rsid w:val="005432B4"/>
    <w:rsid w:val="00544871"/>
    <w:rsid w:val="00545F81"/>
    <w:rsid w:val="00553605"/>
    <w:rsid w:val="0057315E"/>
    <w:rsid w:val="00575949"/>
    <w:rsid w:val="005811FD"/>
    <w:rsid w:val="00597210"/>
    <w:rsid w:val="005B3C2C"/>
    <w:rsid w:val="005C1A7B"/>
    <w:rsid w:val="005C6611"/>
    <w:rsid w:val="005C7557"/>
    <w:rsid w:val="005D2365"/>
    <w:rsid w:val="00603399"/>
    <w:rsid w:val="00603867"/>
    <w:rsid w:val="00635AEF"/>
    <w:rsid w:val="00645BC2"/>
    <w:rsid w:val="00646540"/>
    <w:rsid w:val="006473F7"/>
    <w:rsid w:val="00671657"/>
    <w:rsid w:val="00681860"/>
    <w:rsid w:val="00687126"/>
    <w:rsid w:val="0069386C"/>
    <w:rsid w:val="00694AEB"/>
    <w:rsid w:val="006A677E"/>
    <w:rsid w:val="006A70CD"/>
    <w:rsid w:val="006B407A"/>
    <w:rsid w:val="006C6B94"/>
    <w:rsid w:val="006D0ACC"/>
    <w:rsid w:val="006D1D44"/>
    <w:rsid w:val="006D56B0"/>
    <w:rsid w:val="006D5C4F"/>
    <w:rsid w:val="006E4B13"/>
    <w:rsid w:val="006E4F41"/>
    <w:rsid w:val="006E7EB8"/>
    <w:rsid w:val="006E7FF7"/>
    <w:rsid w:val="006F1108"/>
    <w:rsid w:val="00705EEF"/>
    <w:rsid w:val="00706042"/>
    <w:rsid w:val="00714078"/>
    <w:rsid w:val="007238BF"/>
    <w:rsid w:val="0072600C"/>
    <w:rsid w:val="00730575"/>
    <w:rsid w:val="00733CA0"/>
    <w:rsid w:val="00745850"/>
    <w:rsid w:val="00750A7C"/>
    <w:rsid w:val="00750B52"/>
    <w:rsid w:val="00752E7C"/>
    <w:rsid w:val="00755AA1"/>
    <w:rsid w:val="00770FEB"/>
    <w:rsid w:val="0077645C"/>
    <w:rsid w:val="007944C5"/>
    <w:rsid w:val="00797A3E"/>
    <w:rsid w:val="007A1C37"/>
    <w:rsid w:val="007A74F5"/>
    <w:rsid w:val="007C7DDA"/>
    <w:rsid w:val="007E31E7"/>
    <w:rsid w:val="007E5E07"/>
    <w:rsid w:val="007F2E72"/>
    <w:rsid w:val="007F769C"/>
    <w:rsid w:val="008022FA"/>
    <w:rsid w:val="0080502B"/>
    <w:rsid w:val="00807AFB"/>
    <w:rsid w:val="00814D04"/>
    <w:rsid w:val="00822070"/>
    <w:rsid w:val="0082248D"/>
    <w:rsid w:val="0083172A"/>
    <w:rsid w:val="00831ED4"/>
    <w:rsid w:val="00832F5E"/>
    <w:rsid w:val="008366C9"/>
    <w:rsid w:val="00842E35"/>
    <w:rsid w:val="00863858"/>
    <w:rsid w:val="00865661"/>
    <w:rsid w:val="00867256"/>
    <w:rsid w:val="008A0E5E"/>
    <w:rsid w:val="008A1760"/>
    <w:rsid w:val="008A231A"/>
    <w:rsid w:val="008A58E1"/>
    <w:rsid w:val="008A5E8D"/>
    <w:rsid w:val="008B1E78"/>
    <w:rsid w:val="008B5CD6"/>
    <w:rsid w:val="0090524D"/>
    <w:rsid w:val="009075BB"/>
    <w:rsid w:val="00911032"/>
    <w:rsid w:val="00912995"/>
    <w:rsid w:val="009562FF"/>
    <w:rsid w:val="00972E89"/>
    <w:rsid w:val="00973105"/>
    <w:rsid w:val="00976037"/>
    <w:rsid w:val="00976DB9"/>
    <w:rsid w:val="009824E5"/>
    <w:rsid w:val="009865AD"/>
    <w:rsid w:val="0099384C"/>
    <w:rsid w:val="009A0792"/>
    <w:rsid w:val="009A314D"/>
    <w:rsid w:val="009A6A2E"/>
    <w:rsid w:val="009C15DF"/>
    <w:rsid w:val="009D65B6"/>
    <w:rsid w:val="00A13D3E"/>
    <w:rsid w:val="00A2488F"/>
    <w:rsid w:val="00A26FF4"/>
    <w:rsid w:val="00A30726"/>
    <w:rsid w:val="00A31A45"/>
    <w:rsid w:val="00A404DF"/>
    <w:rsid w:val="00A62224"/>
    <w:rsid w:val="00A624F6"/>
    <w:rsid w:val="00A65206"/>
    <w:rsid w:val="00A71C7B"/>
    <w:rsid w:val="00A72247"/>
    <w:rsid w:val="00A81366"/>
    <w:rsid w:val="00AA01A0"/>
    <w:rsid w:val="00AA3123"/>
    <w:rsid w:val="00AA44CF"/>
    <w:rsid w:val="00AB63DC"/>
    <w:rsid w:val="00AC45B8"/>
    <w:rsid w:val="00AE3EBA"/>
    <w:rsid w:val="00B12450"/>
    <w:rsid w:val="00B219C4"/>
    <w:rsid w:val="00B261A8"/>
    <w:rsid w:val="00B406E8"/>
    <w:rsid w:val="00B442A1"/>
    <w:rsid w:val="00B47B87"/>
    <w:rsid w:val="00B47EEF"/>
    <w:rsid w:val="00B52BCD"/>
    <w:rsid w:val="00B57248"/>
    <w:rsid w:val="00B845A9"/>
    <w:rsid w:val="00B902EE"/>
    <w:rsid w:val="00BA7C8D"/>
    <w:rsid w:val="00BB172E"/>
    <w:rsid w:val="00BC0914"/>
    <w:rsid w:val="00BC4EFC"/>
    <w:rsid w:val="00BD635F"/>
    <w:rsid w:val="00BE07E5"/>
    <w:rsid w:val="00BE4769"/>
    <w:rsid w:val="00BF6385"/>
    <w:rsid w:val="00C10BC2"/>
    <w:rsid w:val="00C10D06"/>
    <w:rsid w:val="00C156CB"/>
    <w:rsid w:val="00C178FF"/>
    <w:rsid w:val="00C26835"/>
    <w:rsid w:val="00C36623"/>
    <w:rsid w:val="00C36FBE"/>
    <w:rsid w:val="00C4322F"/>
    <w:rsid w:val="00C47351"/>
    <w:rsid w:val="00CA3FE1"/>
    <w:rsid w:val="00CA6877"/>
    <w:rsid w:val="00CB4385"/>
    <w:rsid w:val="00CC54FF"/>
    <w:rsid w:val="00CC5709"/>
    <w:rsid w:val="00CD0782"/>
    <w:rsid w:val="00CD2F3A"/>
    <w:rsid w:val="00CE316E"/>
    <w:rsid w:val="00CE70F9"/>
    <w:rsid w:val="00D12381"/>
    <w:rsid w:val="00D12F57"/>
    <w:rsid w:val="00D14676"/>
    <w:rsid w:val="00D20F21"/>
    <w:rsid w:val="00D6085A"/>
    <w:rsid w:val="00D60D07"/>
    <w:rsid w:val="00D66440"/>
    <w:rsid w:val="00D702C4"/>
    <w:rsid w:val="00D759EF"/>
    <w:rsid w:val="00D90F16"/>
    <w:rsid w:val="00D943E3"/>
    <w:rsid w:val="00DB281F"/>
    <w:rsid w:val="00DB28FF"/>
    <w:rsid w:val="00DB5792"/>
    <w:rsid w:val="00DD1A96"/>
    <w:rsid w:val="00DD2D39"/>
    <w:rsid w:val="00DE7993"/>
    <w:rsid w:val="00DF3737"/>
    <w:rsid w:val="00E03698"/>
    <w:rsid w:val="00E11587"/>
    <w:rsid w:val="00E14162"/>
    <w:rsid w:val="00E16973"/>
    <w:rsid w:val="00E17013"/>
    <w:rsid w:val="00E23CAB"/>
    <w:rsid w:val="00E364E0"/>
    <w:rsid w:val="00E42AB7"/>
    <w:rsid w:val="00E51DEF"/>
    <w:rsid w:val="00E577FF"/>
    <w:rsid w:val="00E6130E"/>
    <w:rsid w:val="00E77F8A"/>
    <w:rsid w:val="00E8256C"/>
    <w:rsid w:val="00EA0CF1"/>
    <w:rsid w:val="00EA791F"/>
    <w:rsid w:val="00EB4F03"/>
    <w:rsid w:val="00EB64D8"/>
    <w:rsid w:val="00EB6A70"/>
    <w:rsid w:val="00EC4817"/>
    <w:rsid w:val="00EE473F"/>
    <w:rsid w:val="00EF3979"/>
    <w:rsid w:val="00EF6A85"/>
    <w:rsid w:val="00F26F61"/>
    <w:rsid w:val="00F36030"/>
    <w:rsid w:val="00F36B40"/>
    <w:rsid w:val="00F40F02"/>
    <w:rsid w:val="00F42127"/>
    <w:rsid w:val="00F61743"/>
    <w:rsid w:val="00F87AF9"/>
    <w:rsid w:val="00F939A0"/>
    <w:rsid w:val="00F95A0E"/>
    <w:rsid w:val="00FA31F3"/>
    <w:rsid w:val="00FA73FC"/>
    <w:rsid w:val="00FB1F6B"/>
    <w:rsid w:val="00FC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C1CFDF"/>
  <w15:docId w15:val="{A2458B52-D760-4C00-9996-CCCAE1F6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4"/>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rsid w:val="00355832"/>
    <w:pPr>
      <w:keepNext/>
      <w:keepLines/>
      <w:spacing w:before="480"/>
      <w:outlineLvl w:val="0"/>
    </w:pPr>
    <w:rPr>
      <w:rFonts w:asciiTheme="majorHAnsi" w:eastAsiaTheme="majorEastAsia" w:hAnsiTheme="majorHAnsi" w:cstheme="majorBidi"/>
      <w:b/>
      <w:bCs/>
      <w:color w:val="0B5D91" w:themeColor="accent1" w:themeShade="BF"/>
      <w:sz w:val="28"/>
      <w:szCs w:val="28"/>
    </w:rPr>
  </w:style>
  <w:style w:type="paragraph" w:styleId="Heading5">
    <w:name w:val="heading 5"/>
    <w:basedOn w:val="Normal"/>
    <w:next w:val="Normal"/>
    <w:link w:val="Heading5Char"/>
    <w:uiPriority w:val="9"/>
    <w:semiHidden/>
    <w:unhideWhenUsed/>
    <w:qFormat/>
    <w:rsid w:val="00355832"/>
    <w:pPr>
      <w:keepNext/>
      <w:keepLines/>
      <w:spacing w:before="40"/>
      <w:outlineLvl w:val="4"/>
    </w:pPr>
    <w:rPr>
      <w:rFonts w:asciiTheme="majorHAnsi" w:eastAsiaTheme="majorEastAsia" w:hAnsiTheme="majorHAnsi" w:cstheme="majorBidi"/>
      <w:color w:val="0B5D91" w:themeColor="accent1" w:themeShade="BF"/>
    </w:rPr>
  </w:style>
  <w:style w:type="paragraph" w:styleId="Heading6">
    <w:name w:val="heading 6"/>
    <w:basedOn w:val="Normal"/>
    <w:next w:val="Normal"/>
    <w:uiPriority w:val="9"/>
    <w:semiHidden/>
    <w:unhideWhenUsed/>
    <w:qFormat/>
    <w:rsid w:val="008022FA"/>
    <w:pPr>
      <w:keepNext/>
      <w:keepLines/>
      <w:spacing w:before="200"/>
      <w:outlineLvl w:val="5"/>
    </w:pPr>
    <w:rPr>
      <w:rFonts w:asciiTheme="majorHAnsi" w:eastAsiaTheme="majorEastAsia" w:hAnsiTheme="majorHAnsi" w:cstheme="majorBidi"/>
      <w:i/>
      <w:iCs/>
      <w:color w:val="073D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2F57"/>
    <w:pPr>
      <w:tabs>
        <w:tab w:val="center" w:pos="4320"/>
        <w:tab w:val="right" w:pos="8640"/>
      </w:tabs>
    </w:pPr>
  </w:style>
  <w:style w:type="paragraph" w:styleId="Footer">
    <w:name w:val="footer"/>
    <w:basedOn w:val="Normal"/>
    <w:rsid w:val="00D12F57"/>
    <w:pPr>
      <w:tabs>
        <w:tab w:val="center" w:pos="4320"/>
        <w:tab w:val="right" w:pos="8640"/>
      </w:tabs>
    </w:pPr>
  </w:style>
  <w:style w:type="table" w:styleId="TableGrid">
    <w:name w:val="Table Grid"/>
    <w:basedOn w:val="TableNormal"/>
    <w:uiPriority w:val="59"/>
    <w:rsid w:val="00D1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022FA"/>
  </w:style>
  <w:style w:type="paragraph" w:styleId="BalloonText">
    <w:name w:val="Balloon Text"/>
    <w:basedOn w:val="Normal"/>
    <w:semiHidden/>
    <w:rsid w:val="003761CE"/>
    <w:rPr>
      <w:rFonts w:ascii="Tahoma" w:hAnsi="Tahoma" w:cs="Tahoma"/>
      <w:sz w:val="16"/>
      <w:szCs w:val="16"/>
    </w:rPr>
  </w:style>
  <w:style w:type="paragraph" w:styleId="ListParagraph">
    <w:name w:val="List Paragraph"/>
    <w:basedOn w:val="Normal"/>
    <w:uiPriority w:val="34"/>
    <w:qFormat/>
    <w:rsid w:val="00BC4EFC"/>
    <w:pPr>
      <w:ind w:left="720"/>
    </w:pPr>
    <w:rPr>
      <w:rFonts w:ascii="Calibri" w:eastAsia="Calibri" w:hAnsi="Calibri" w:cs="Calibri"/>
      <w:szCs w:val="22"/>
    </w:rPr>
  </w:style>
  <w:style w:type="character" w:styleId="Hyperlink">
    <w:name w:val="Hyperlink"/>
    <w:rsid w:val="00DD2D39"/>
    <w:rPr>
      <w:color w:val="0000FF"/>
      <w:u w:val="single"/>
    </w:rPr>
  </w:style>
  <w:style w:type="paragraph" w:customStyle="1" w:styleId="MedImpact">
    <w:name w:val="MedImpact"/>
    <w:basedOn w:val="Normal"/>
    <w:autoRedefine/>
    <w:rsid w:val="00597210"/>
    <w:rPr>
      <w:rFonts w:ascii="Calibri" w:hAnsi="Calibri"/>
      <w:color w:val="FFFFFF" w:themeColor="background1"/>
      <w:szCs w:val="22"/>
    </w:rPr>
  </w:style>
  <w:style w:type="paragraph" w:customStyle="1" w:styleId="TableTextAltz">
    <w:name w:val="#Table Text (Alt+z)"/>
    <w:qFormat/>
    <w:rsid w:val="00355832"/>
    <w:pPr>
      <w:spacing w:before="10" w:after="20"/>
    </w:pPr>
    <w:rPr>
      <w:rFonts w:eastAsia="Times" w:cstheme="minorHAnsi"/>
      <w:color w:val="000000"/>
      <w:szCs w:val="20"/>
    </w:rPr>
  </w:style>
  <w:style w:type="paragraph" w:customStyle="1" w:styleId="Bullet1Altb0">
    <w:name w:val="#Bullet 1(Alt+b)"/>
    <w:rsid w:val="00687126"/>
    <w:pPr>
      <w:spacing w:after="120"/>
      <w:contextualSpacing/>
    </w:pPr>
    <w:rPr>
      <w:szCs w:val="22"/>
    </w:rPr>
  </w:style>
  <w:style w:type="paragraph" w:customStyle="1" w:styleId="SecHeading1Alt1">
    <w:name w:val="#Sec Heading 1 (Alt+1)"/>
    <w:next w:val="ContentAltc"/>
    <w:link w:val="SecHeading1Alt1Char"/>
    <w:qFormat/>
    <w:rsid w:val="00355832"/>
    <w:pPr>
      <w:pageBreakBefore/>
      <w:pBdr>
        <w:bottom w:val="single" w:sz="12" w:space="1" w:color="EF4123" w:themeColor="accent5"/>
      </w:pBdr>
    </w:pPr>
    <w:rPr>
      <w:rFonts w:asciiTheme="majorHAnsi" w:eastAsiaTheme="majorEastAsia" w:hAnsiTheme="majorHAnsi" w:cstheme="majorBidi"/>
      <w:b/>
      <w:bCs/>
      <w:color w:val="EF4123" w:themeColor="accent5"/>
      <w:sz w:val="36"/>
      <w:szCs w:val="28"/>
    </w:rPr>
  </w:style>
  <w:style w:type="character" w:customStyle="1" w:styleId="SecHeading1Alt1Char">
    <w:name w:val="#Sec Heading 1 (Alt+1) Char"/>
    <w:basedOn w:val="Heading1Char"/>
    <w:link w:val="SecHeading1Alt1"/>
    <w:rsid w:val="00355832"/>
    <w:rPr>
      <w:rFonts w:asciiTheme="majorHAnsi" w:eastAsiaTheme="majorEastAsia" w:hAnsiTheme="majorHAnsi" w:cstheme="majorBidi"/>
      <w:b/>
      <w:bCs/>
      <w:color w:val="EF4123" w:themeColor="accent5"/>
      <w:sz w:val="36"/>
      <w:szCs w:val="28"/>
    </w:rPr>
  </w:style>
  <w:style w:type="paragraph" w:customStyle="1" w:styleId="ContentAltc">
    <w:name w:val="#Content (Alt+c)"/>
    <w:basedOn w:val="Normal"/>
    <w:link w:val="ContentAltcChar"/>
    <w:qFormat/>
    <w:rsid w:val="00355832"/>
    <w:pPr>
      <w:tabs>
        <w:tab w:val="left" w:pos="3717"/>
      </w:tabs>
    </w:pPr>
  </w:style>
  <w:style w:type="character" w:customStyle="1" w:styleId="ContentAltcChar">
    <w:name w:val="#Content (Alt+c) Char"/>
    <w:basedOn w:val="DefaultParagraphFont"/>
    <w:link w:val="ContentAltc"/>
    <w:rsid w:val="00355832"/>
  </w:style>
  <w:style w:type="paragraph" w:customStyle="1" w:styleId="SecHeading2Alt2">
    <w:name w:val="#Sec Heading 2 (Alt+2)"/>
    <w:next w:val="ContentAltc"/>
    <w:link w:val="SecHeading2Alt2Char"/>
    <w:qFormat/>
    <w:rsid w:val="00355832"/>
    <w:pPr>
      <w:spacing w:before="240" w:after="120"/>
    </w:pPr>
    <w:rPr>
      <w:rFonts w:asciiTheme="majorHAnsi" w:eastAsiaTheme="majorEastAsia" w:hAnsiTheme="majorHAnsi" w:cstheme="majorBidi"/>
      <w:b/>
      <w:bCs/>
      <w:color w:val="EF4123" w:themeColor="accent5"/>
      <w:sz w:val="32"/>
      <w:szCs w:val="26"/>
    </w:rPr>
  </w:style>
  <w:style w:type="character" w:customStyle="1" w:styleId="SecHeading2Alt2Char">
    <w:name w:val="#Sec Heading 2 (Alt+2) Char"/>
    <w:basedOn w:val="DefaultParagraphFont"/>
    <w:link w:val="SecHeading2Alt2"/>
    <w:rsid w:val="00355832"/>
    <w:rPr>
      <w:rFonts w:asciiTheme="majorHAnsi" w:eastAsiaTheme="majorEastAsia" w:hAnsiTheme="majorHAnsi" w:cstheme="majorBidi"/>
      <w:b/>
      <w:bCs/>
      <w:color w:val="EF4123" w:themeColor="accent5"/>
      <w:sz w:val="32"/>
      <w:szCs w:val="26"/>
    </w:rPr>
  </w:style>
  <w:style w:type="paragraph" w:customStyle="1" w:styleId="CHeadingAlt3">
    <w:name w:val="#C Heading (Alt+3)"/>
    <w:next w:val="ContentAltc"/>
    <w:qFormat/>
    <w:rsid w:val="00355832"/>
    <w:pPr>
      <w:spacing w:before="240"/>
    </w:pPr>
    <w:rPr>
      <w:rFonts w:asciiTheme="majorHAnsi" w:eastAsiaTheme="majorEastAsia" w:hAnsiTheme="majorHAnsi" w:cstheme="majorBidi"/>
      <w:b/>
      <w:bCs/>
      <w:color w:val="EF4123" w:themeColor="accent5"/>
    </w:rPr>
  </w:style>
  <w:style w:type="paragraph" w:customStyle="1" w:styleId="NumberedAltn">
    <w:name w:val="#Numbered (Alt+n)"/>
    <w:basedOn w:val="Normal"/>
    <w:link w:val="NumberedAltnChar"/>
    <w:qFormat/>
    <w:rsid w:val="00355832"/>
    <w:pPr>
      <w:numPr>
        <w:numId w:val="1"/>
      </w:numPr>
      <w:tabs>
        <w:tab w:val="clear" w:pos="216"/>
      </w:tabs>
      <w:ind w:left="360" w:hanging="360"/>
    </w:pPr>
  </w:style>
  <w:style w:type="character" w:customStyle="1" w:styleId="NumberedAltnChar">
    <w:name w:val="#Numbered (Alt+n) Char"/>
    <w:basedOn w:val="DefaultParagraphFont"/>
    <w:link w:val="NumberedAltn"/>
    <w:rsid w:val="00355832"/>
  </w:style>
  <w:style w:type="paragraph" w:customStyle="1" w:styleId="Bullet2Alts">
    <w:name w:val="#Bullet 2 (Alt+s)"/>
    <w:link w:val="Bullet2AltsChar"/>
    <w:qFormat/>
    <w:rsid w:val="00355832"/>
    <w:pPr>
      <w:numPr>
        <w:numId w:val="2"/>
      </w:numPr>
      <w:spacing w:after="120"/>
      <w:contextualSpacing/>
    </w:pPr>
    <w:rPr>
      <w:szCs w:val="22"/>
    </w:rPr>
  </w:style>
  <w:style w:type="character" w:customStyle="1" w:styleId="Bullet2AltsChar">
    <w:name w:val="#Bullet 2 (Alt+s) Char"/>
    <w:basedOn w:val="DefaultParagraphFont"/>
    <w:link w:val="Bullet2Alts"/>
    <w:rsid w:val="00355832"/>
    <w:rPr>
      <w:szCs w:val="22"/>
    </w:rPr>
  </w:style>
  <w:style w:type="paragraph" w:customStyle="1" w:styleId="TableHeaderAltt">
    <w:name w:val="#Table Header (Alt+t)"/>
    <w:qFormat/>
    <w:rsid w:val="00355832"/>
    <w:pPr>
      <w:tabs>
        <w:tab w:val="left" w:pos="360"/>
      </w:tabs>
      <w:suppressAutoHyphens/>
      <w:spacing w:before="10" w:after="10"/>
      <w:contextualSpacing/>
      <w:jc w:val="center"/>
    </w:pPr>
    <w:rPr>
      <w:rFonts w:eastAsia="Times" w:cstheme="minorHAnsi"/>
      <w:color w:val="FFFFFF" w:themeColor="background1"/>
      <w:szCs w:val="22"/>
    </w:rPr>
  </w:style>
  <w:style w:type="paragraph" w:customStyle="1" w:styleId="TableBulletAltx">
    <w:name w:val="#Table Bullet (Alt+x)"/>
    <w:qFormat/>
    <w:rsid w:val="00355832"/>
    <w:pPr>
      <w:numPr>
        <w:numId w:val="4"/>
      </w:numPr>
    </w:pPr>
    <w:rPr>
      <w:rFonts w:ascii="Calibri" w:eastAsia="Times" w:hAnsi="Calibri" w:cstheme="minorHAnsi"/>
      <w:color w:val="000000"/>
      <w:szCs w:val="20"/>
    </w:rPr>
  </w:style>
  <w:style w:type="paragraph" w:customStyle="1" w:styleId="NBullet1Alth">
    <w:name w:val="#N Bullet 1 (Alt+h)"/>
    <w:qFormat/>
    <w:rsid w:val="00355832"/>
    <w:pPr>
      <w:numPr>
        <w:numId w:val="5"/>
      </w:numPr>
      <w:spacing w:after="120"/>
    </w:pPr>
  </w:style>
  <w:style w:type="paragraph" w:customStyle="1" w:styleId="NBullet2Altj">
    <w:name w:val="#N Bullet 2 (Alt+j)"/>
    <w:basedOn w:val="NumberedAltn"/>
    <w:qFormat/>
    <w:rsid w:val="00355832"/>
    <w:pPr>
      <w:numPr>
        <w:numId w:val="6"/>
      </w:numPr>
      <w:spacing w:before="120" w:after="120"/>
    </w:pPr>
  </w:style>
  <w:style w:type="paragraph" w:customStyle="1" w:styleId="QuestionNumberAltk">
    <w:name w:val="#Question Number (Alt+k)"/>
    <w:basedOn w:val="Bullet2Alts"/>
    <w:next w:val="AnswerAlta"/>
    <w:qFormat/>
    <w:rsid w:val="00355832"/>
    <w:pPr>
      <w:numPr>
        <w:numId w:val="7"/>
      </w:numPr>
    </w:pPr>
    <w:rPr>
      <w:b/>
    </w:rPr>
  </w:style>
  <w:style w:type="paragraph" w:customStyle="1" w:styleId="AnswerAlta">
    <w:name w:val="#Answer (Alt+a)"/>
    <w:basedOn w:val="Bullet2Alts"/>
    <w:qFormat/>
    <w:rsid w:val="00355832"/>
    <w:pPr>
      <w:numPr>
        <w:numId w:val="0"/>
      </w:numPr>
      <w:ind w:left="360"/>
    </w:pPr>
  </w:style>
  <w:style w:type="paragraph" w:customStyle="1" w:styleId="Bullet3Altd">
    <w:name w:val="#Bullet 3 (Alt+d)"/>
    <w:basedOn w:val="Bullet2Alts"/>
    <w:qFormat/>
    <w:rsid w:val="00355832"/>
    <w:pPr>
      <w:numPr>
        <w:numId w:val="8"/>
      </w:numPr>
    </w:pPr>
  </w:style>
  <w:style w:type="paragraph" w:customStyle="1" w:styleId="NBullet3Altm">
    <w:name w:val="#N Bullet 3 (Alt+m)"/>
    <w:basedOn w:val="NBullet2Altj"/>
    <w:qFormat/>
    <w:rsid w:val="00355832"/>
    <w:pPr>
      <w:numPr>
        <w:numId w:val="9"/>
      </w:numPr>
      <w:spacing w:before="0"/>
    </w:pPr>
  </w:style>
  <w:style w:type="character" w:customStyle="1" w:styleId="Heading5Char">
    <w:name w:val="Heading 5 Char"/>
    <w:basedOn w:val="DefaultParagraphFont"/>
    <w:link w:val="Heading5"/>
    <w:uiPriority w:val="9"/>
    <w:semiHidden/>
    <w:rsid w:val="00355832"/>
    <w:rPr>
      <w:rFonts w:asciiTheme="majorHAnsi" w:eastAsiaTheme="majorEastAsia" w:hAnsiTheme="majorHAnsi" w:cstheme="majorBidi"/>
      <w:color w:val="0B5D91" w:themeColor="accent1" w:themeShade="BF"/>
    </w:rPr>
  </w:style>
  <w:style w:type="paragraph" w:customStyle="1" w:styleId="Bullet1Altb">
    <w:name w:val="#Bullet 1 (Alt+b)"/>
    <w:qFormat/>
    <w:rsid w:val="00355832"/>
    <w:pPr>
      <w:numPr>
        <w:numId w:val="3"/>
      </w:numPr>
      <w:spacing w:after="120"/>
      <w:contextualSpacing/>
    </w:pPr>
    <w:rPr>
      <w:szCs w:val="22"/>
    </w:rPr>
  </w:style>
  <w:style w:type="character" w:customStyle="1" w:styleId="Heading1Char">
    <w:name w:val="Heading 1 Char"/>
    <w:basedOn w:val="DefaultParagraphFont"/>
    <w:link w:val="Heading1"/>
    <w:rsid w:val="00355832"/>
    <w:rPr>
      <w:rFonts w:asciiTheme="majorHAnsi" w:eastAsiaTheme="majorEastAsia" w:hAnsiTheme="majorHAnsi" w:cstheme="majorBidi"/>
      <w:b/>
      <w:bCs/>
      <w:color w:val="0B5D91" w:themeColor="accent1" w:themeShade="BF"/>
      <w:sz w:val="28"/>
      <w:szCs w:val="28"/>
    </w:rPr>
  </w:style>
  <w:style w:type="paragraph" w:styleId="TOCHeading">
    <w:name w:val="TOC Heading"/>
    <w:basedOn w:val="Heading1"/>
    <w:next w:val="Normal"/>
    <w:uiPriority w:val="39"/>
    <w:semiHidden/>
    <w:unhideWhenUsed/>
    <w:qFormat/>
    <w:rsid w:val="00355832"/>
    <w:pPr>
      <w:pBdr>
        <w:bottom w:val="single" w:sz="12" w:space="1" w:color="EF4123" w:themeColor="accent5"/>
      </w:pBdr>
      <w:spacing w:line="276" w:lineRule="auto"/>
      <w:outlineLvl w:val="9"/>
    </w:pPr>
    <w:rPr>
      <w:color w:val="EF4123" w:themeColor="accent5"/>
      <w:sz w:val="36"/>
      <w:lang w:eastAsia="ja-JP"/>
    </w:rPr>
  </w:style>
  <w:style w:type="character" w:styleId="UnresolvedMention">
    <w:name w:val="Unresolved Mention"/>
    <w:basedOn w:val="DefaultParagraphFont"/>
    <w:uiPriority w:val="99"/>
    <w:semiHidden/>
    <w:unhideWhenUsed/>
    <w:rsid w:val="002D50A2"/>
    <w:rPr>
      <w:color w:val="605E5C"/>
      <w:shd w:val="clear" w:color="auto" w:fill="E1DFDD"/>
    </w:rPr>
  </w:style>
  <w:style w:type="character" w:styleId="FollowedHyperlink">
    <w:name w:val="FollowedHyperlink"/>
    <w:basedOn w:val="DefaultParagraphFont"/>
    <w:rsid w:val="008638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6673">
      <w:bodyDiv w:val="1"/>
      <w:marLeft w:val="0"/>
      <w:marRight w:val="0"/>
      <w:marTop w:val="0"/>
      <w:marBottom w:val="0"/>
      <w:divBdr>
        <w:top w:val="none" w:sz="0" w:space="0" w:color="auto"/>
        <w:left w:val="none" w:sz="0" w:space="0" w:color="auto"/>
        <w:bottom w:val="none" w:sz="0" w:space="0" w:color="auto"/>
        <w:right w:val="none" w:sz="0" w:space="0" w:color="auto"/>
      </w:divBdr>
    </w:div>
    <w:div w:id="169562454">
      <w:bodyDiv w:val="1"/>
      <w:marLeft w:val="0"/>
      <w:marRight w:val="0"/>
      <w:marTop w:val="0"/>
      <w:marBottom w:val="0"/>
      <w:divBdr>
        <w:top w:val="none" w:sz="0" w:space="0" w:color="auto"/>
        <w:left w:val="none" w:sz="0" w:space="0" w:color="auto"/>
        <w:bottom w:val="none" w:sz="0" w:space="0" w:color="auto"/>
        <w:right w:val="none" w:sz="0" w:space="0" w:color="auto"/>
      </w:divBdr>
    </w:div>
    <w:div w:id="259724420">
      <w:bodyDiv w:val="1"/>
      <w:marLeft w:val="0"/>
      <w:marRight w:val="0"/>
      <w:marTop w:val="0"/>
      <w:marBottom w:val="0"/>
      <w:divBdr>
        <w:top w:val="none" w:sz="0" w:space="0" w:color="auto"/>
        <w:left w:val="none" w:sz="0" w:space="0" w:color="auto"/>
        <w:bottom w:val="none" w:sz="0" w:space="0" w:color="auto"/>
        <w:right w:val="none" w:sz="0" w:space="0" w:color="auto"/>
      </w:divBdr>
    </w:div>
    <w:div w:id="1347517329">
      <w:bodyDiv w:val="1"/>
      <w:marLeft w:val="0"/>
      <w:marRight w:val="0"/>
      <w:marTop w:val="0"/>
      <w:marBottom w:val="0"/>
      <w:divBdr>
        <w:top w:val="none" w:sz="0" w:space="0" w:color="auto"/>
        <w:left w:val="none" w:sz="0" w:space="0" w:color="auto"/>
        <w:bottom w:val="none" w:sz="0" w:space="0" w:color="auto"/>
        <w:right w:val="none" w:sz="0" w:space="0" w:color="auto"/>
      </w:divBdr>
    </w:div>
    <w:div w:id="1388067062">
      <w:bodyDiv w:val="1"/>
      <w:marLeft w:val="0"/>
      <w:marRight w:val="0"/>
      <w:marTop w:val="0"/>
      <w:marBottom w:val="0"/>
      <w:divBdr>
        <w:top w:val="none" w:sz="0" w:space="0" w:color="auto"/>
        <w:left w:val="none" w:sz="0" w:space="0" w:color="auto"/>
        <w:bottom w:val="none" w:sz="0" w:space="0" w:color="auto"/>
        <w:right w:val="none" w:sz="0" w:space="0" w:color="auto"/>
      </w:divBdr>
    </w:div>
    <w:div w:id="1827745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bretz@sunr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event.on24.com/wcc/r/4359442/6DF128DB823C6A00EDC7A768C16E079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MedImpact Theme">
  <a:themeElements>
    <a:clrScheme name="MedImpact Brand Colors">
      <a:dk1>
        <a:srgbClr val="4D4D4D"/>
      </a:dk1>
      <a:lt1>
        <a:sysClr val="window" lastClr="FFFFFF"/>
      </a:lt1>
      <a:dk2>
        <a:srgbClr val="005387"/>
      </a:dk2>
      <a:lt2>
        <a:srgbClr val="F6F5F2"/>
      </a:lt2>
      <a:accent1>
        <a:srgbClr val="0F7DC2"/>
      </a:accent1>
      <a:accent2>
        <a:srgbClr val="72BF44"/>
      </a:accent2>
      <a:accent3>
        <a:srgbClr val="00C0F3"/>
      </a:accent3>
      <a:accent4>
        <a:srgbClr val="4D4D4D"/>
      </a:accent4>
      <a:accent5>
        <a:srgbClr val="EF4123"/>
      </a:accent5>
      <a:accent6>
        <a:srgbClr val="F7941E"/>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B193A-3C22-4A7D-BFFC-C0D2E78E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Meeting Agenda Template</vt:lpstr>
    </vt:vector>
  </TitlesOfParts>
  <Company>MedImpact</Company>
  <LinksUpToDate>false</LinksUpToDate>
  <CharactersWithSpaces>1838</CharactersWithSpaces>
  <SharedDoc>false</SharedDoc>
  <HLinks>
    <vt:vector size="12" baseType="variant">
      <vt:variant>
        <vt:i4>6750294</vt:i4>
      </vt:variant>
      <vt:variant>
        <vt:i4>2074</vt:i4>
      </vt:variant>
      <vt:variant>
        <vt:i4>1025</vt:i4>
      </vt:variant>
      <vt:variant>
        <vt:i4>1</vt:i4>
      </vt:variant>
      <vt:variant>
        <vt:lpwstr>Word Header</vt:lpwstr>
      </vt:variant>
      <vt:variant>
        <vt:lpwstr/>
      </vt:variant>
      <vt:variant>
        <vt:i4>6881388</vt:i4>
      </vt:variant>
      <vt:variant>
        <vt:i4>2077</vt:i4>
      </vt:variant>
      <vt:variant>
        <vt:i4>1026</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 Template</dc:title>
  <dc:creator>dgalloway</dc:creator>
  <cp:lastModifiedBy>Justina Phomphakdy</cp:lastModifiedBy>
  <cp:revision>5</cp:revision>
  <cp:lastPrinted>2021-10-19T00:50:00Z</cp:lastPrinted>
  <dcterms:created xsi:type="dcterms:W3CDTF">2023-09-19T22:37:00Z</dcterms:created>
  <dcterms:modified xsi:type="dcterms:W3CDTF">2023-09-22T17:21:00Z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ffa0d52aabd93147608991c04e211a275c784cbe834dc3f0d09aac3a65b923da</vt:lpwstr>
  </property>
</Properties>
</file>